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8E" w:rsidRPr="002844CB" w:rsidRDefault="0047778E" w:rsidP="0047778E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04A4A">
        <w:rPr>
          <w:rFonts w:ascii="方正小标宋简体" w:eastAsia="方正小标宋简体" w:hAnsi="Times New Roman" w:cs="Times New Roman" w:hint="eastAsia"/>
          <w:sz w:val="44"/>
          <w:szCs w:val="44"/>
        </w:rPr>
        <w:t>技术参数确认表</w:t>
      </w:r>
    </w:p>
    <w:p w:rsidR="0047778E" w:rsidRPr="002844CB" w:rsidRDefault="0047778E" w:rsidP="0047778E">
      <w:pPr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项目名称：</w:t>
      </w:r>
      <w:r w:rsidRPr="002844CB">
        <w:rPr>
          <w:rFonts w:ascii="宋体" w:eastAsia="宋体" w:hAnsi="宋体" w:cs="Times New Roman" w:hint="eastAsia"/>
          <w:kern w:val="0"/>
          <w:sz w:val="28"/>
          <w:szCs w:val="28"/>
        </w:rPr>
        <w:t xml:space="preserve">西南医院智能诊疗流程导航接口   </w:t>
      </w:r>
    </w:p>
    <w:p w:rsidR="0047778E" w:rsidRPr="0047778E" w:rsidRDefault="0047778E" w:rsidP="0047778E">
      <w:pPr>
        <w:rPr>
          <w:rFonts w:ascii="宋体" w:eastAsia="宋体" w:hAnsi="宋体" w:cs="Times New Roman"/>
          <w:b/>
          <w:sz w:val="28"/>
          <w:szCs w:val="28"/>
        </w:rPr>
      </w:pPr>
      <w:r w:rsidRPr="002844CB">
        <w:rPr>
          <w:rFonts w:ascii="宋体" w:eastAsia="宋体" w:hAnsi="宋体" w:cs="Times New Roman" w:hint="eastAsia"/>
          <w:b/>
          <w:sz w:val="28"/>
          <w:szCs w:val="28"/>
        </w:rPr>
        <w:t>一、招标内容一览表</w:t>
      </w:r>
    </w:p>
    <w:tbl>
      <w:tblPr>
        <w:tblpPr w:leftFromText="180" w:rightFromText="180" w:vertAnchor="text" w:horzAnchor="margin" w:tblpY="15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5132"/>
        <w:gridCol w:w="2722"/>
      </w:tblGrid>
      <w:tr w:rsidR="0047778E" w:rsidRPr="002844CB" w:rsidTr="009B1577">
        <w:trPr>
          <w:trHeight w:hRule="exact" w:val="454"/>
        </w:trPr>
        <w:tc>
          <w:tcPr>
            <w:tcW w:w="1072" w:type="dxa"/>
            <w:vAlign w:val="center"/>
          </w:tcPr>
          <w:p w:rsidR="0047778E" w:rsidRPr="002844CB" w:rsidRDefault="0047778E" w:rsidP="009B157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844CB"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5132" w:type="dxa"/>
            <w:vAlign w:val="center"/>
          </w:tcPr>
          <w:p w:rsidR="0047778E" w:rsidRPr="002844CB" w:rsidRDefault="0047778E" w:rsidP="009B157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844CB">
              <w:rPr>
                <w:rFonts w:ascii="宋体" w:eastAsia="宋体" w:hAnsi="宋体" w:cs="Times New Roman" w:hint="eastAsia"/>
                <w:b/>
                <w:bCs/>
                <w:szCs w:val="21"/>
              </w:rPr>
              <w:t>内容</w:t>
            </w:r>
          </w:p>
        </w:tc>
        <w:tc>
          <w:tcPr>
            <w:tcW w:w="2722" w:type="dxa"/>
            <w:vAlign w:val="center"/>
          </w:tcPr>
          <w:p w:rsidR="0047778E" w:rsidRPr="002844CB" w:rsidRDefault="0047778E" w:rsidP="009B157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844CB">
              <w:rPr>
                <w:rFonts w:ascii="宋体" w:eastAsia="宋体" w:hAnsi="宋体" w:cs="Times New Roman" w:hint="eastAsia"/>
                <w:b/>
                <w:bCs/>
                <w:szCs w:val="21"/>
              </w:rPr>
              <w:t>数量</w:t>
            </w:r>
          </w:p>
        </w:tc>
      </w:tr>
      <w:tr w:rsidR="0047778E" w:rsidRPr="002844CB" w:rsidTr="009B1577">
        <w:trPr>
          <w:trHeight w:hRule="exact" w:val="454"/>
        </w:trPr>
        <w:tc>
          <w:tcPr>
            <w:tcW w:w="1072" w:type="dxa"/>
            <w:vAlign w:val="center"/>
          </w:tcPr>
          <w:p w:rsidR="0047778E" w:rsidRPr="002844CB" w:rsidRDefault="0047778E" w:rsidP="009B1577">
            <w:pPr>
              <w:widowControl/>
              <w:numPr>
                <w:ilvl w:val="0"/>
                <w:numId w:val="1"/>
              </w:numPr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47778E" w:rsidRPr="002844CB" w:rsidRDefault="0047778E" w:rsidP="009B157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844CB">
              <w:rPr>
                <w:rFonts w:ascii="宋体" w:eastAsia="宋体" w:hAnsi="宋体" w:cs="Times New Roman" w:hint="eastAsia"/>
                <w:szCs w:val="21"/>
              </w:rPr>
              <w:t>软件系统</w:t>
            </w:r>
          </w:p>
        </w:tc>
        <w:tc>
          <w:tcPr>
            <w:tcW w:w="2722" w:type="dxa"/>
            <w:vAlign w:val="center"/>
          </w:tcPr>
          <w:p w:rsidR="0047778E" w:rsidRPr="002844CB" w:rsidRDefault="0047778E" w:rsidP="009B157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844CB">
              <w:rPr>
                <w:rFonts w:ascii="宋体" w:eastAsia="宋体" w:hAnsi="宋体" w:cs="Times New Roman" w:hint="eastAsia"/>
                <w:szCs w:val="21"/>
              </w:rPr>
              <w:t>1套</w:t>
            </w:r>
          </w:p>
        </w:tc>
      </w:tr>
    </w:tbl>
    <w:p w:rsidR="0047778E" w:rsidRPr="002844CB" w:rsidRDefault="0047778E" w:rsidP="0047778E">
      <w:pPr>
        <w:widowControl/>
        <w:topLinePunct/>
        <w:autoSpaceDE w:val="0"/>
        <w:adjustRightInd w:val="0"/>
        <w:spacing w:line="360" w:lineRule="auto"/>
        <w:rPr>
          <w:rFonts w:ascii="黑体" w:eastAsia="黑体" w:hAnsi="宋体" w:cs="宋体"/>
          <w:sz w:val="28"/>
          <w:szCs w:val="28"/>
        </w:rPr>
      </w:pPr>
      <w:r w:rsidRPr="002844CB">
        <w:rPr>
          <w:rFonts w:ascii="黑体" w:eastAsia="黑体" w:hAnsi="宋体" w:cs="宋体" w:hint="eastAsia"/>
          <w:sz w:val="28"/>
          <w:szCs w:val="28"/>
        </w:rPr>
        <w:t>二、项目总体要求</w:t>
      </w:r>
    </w:p>
    <w:tbl>
      <w:tblPr>
        <w:tblStyle w:val="14"/>
        <w:tblW w:w="8897" w:type="dxa"/>
        <w:tblLook w:val="04A0"/>
      </w:tblPr>
      <w:tblGrid>
        <w:gridCol w:w="817"/>
        <w:gridCol w:w="1843"/>
        <w:gridCol w:w="6237"/>
      </w:tblGrid>
      <w:tr w:rsidR="0047778E" w:rsidRPr="002844CB" w:rsidTr="009B157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2844CB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2844CB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要求</w:t>
            </w:r>
          </w:p>
        </w:tc>
        <w:tc>
          <w:tcPr>
            <w:tcW w:w="6237" w:type="dxa"/>
            <w:vAlign w:val="bottom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2844CB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具体内容</w:t>
            </w:r>
          </w:p>
        </w:tc>
      </w:tr>
      <w:tr w:rsidR="0047778E" w:rsidRPr="002844CB" w:rsidTr="009B157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2844CB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2844CB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工期</w:t>
            </w:r>
          </w:p>
        </w:tc>
        <w:tc>
          <w:tcPr>
            <w:tcW w:w="6237" w:type="dxa"/>
            <w:vAlign w:val="bottom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2844CB">
              <w:rPr>
                <w:rFonts w:ascii="宋体" w:hAnsi="宋体" w:cs="宋体" w:hint="eastAsia"/>
                <w:sz w:val="21"/>
                <w:szCs w:val="21"/>
              </w:rPr>
              <w:t>签订合同后</w:t>
            </w:r>
            <w:r w:rsidRPr="002844CB">
              <w:rPr>
                <w:rFonts w:ascii="宋体" w:hAnsi="宋体" w:cs="宋体"/>
                <w:sz w:val="21"/>
                <w:szCs w:val="21"/>
                <w:u w:val="single"/>
              </w:rPr>
              <w:t>3</w:t>
            </w:r>
            <w:r w:rsidRPr="002844CB">
              <w:rPr>
                <w:rFonts w:ascii="宋体" w:hAnsi="宋体" w:cs="宋体" w:hint="eastAsia"/>
                <w:sz w:val="21"/>
                <w:szCs w:val="21"/>
                <w:u w:val="single"/>
              </w:rPr>
              <w:t>0</w:t>
            </w:r>
            <w:r w:rsidRPr="002844CB">
              <w:rPr>
                <w:rFonts w:ascii="宋体" w:hAnsi="宋体" w:cs="宋体" w:hint="eastAsia"/>
                <w:sz w:val="21"/>
                <w:szCs w:val="21"/>
              </w:rPr>
              <w:t>日内完成。</w:t>
            </w:r>
          </w:p>
        </w:tc>
      </w:tr>
      <w:tr w:rsidR="0047778E" w:rsidRPr="002844CB" w:rsidTr="009B157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2844CB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2844CB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售后服务</w:t>
            </w:r>
          </w:p>
        </w:tc>
        <w:tc>
          <w:tcPr>
            <w:tcW w:w="6237" w:type="dxa"/>
            <w:vAlign w:val="bottom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2844CB">
              <w:rPr>
                <w:rFonts w:ascii="宋体" w:hAnsi="宋体" w:cs="宋体" w:hint="eastAsia"/>
                <w:sz w:val="21"/>
                <w:szCs w:val="21"/>
              </w:rPr>
              <w:t>项目</w:t>
            </w:r>
            <w:r w:rsidRPr="002844CB">
              <w:rPr>
                <w:rFonts w:ascii="宋体" w:hAnsi="宋体" w:cs="宋体"/>
                <w:sz w:val="21"/>
                <w:szCs w:val="21"/>
              </w:rPr>
              <w:t>自验收合格日起至少提供为期</w:t>
            </w:r>
            <w:r w:rsidRPr="002844CB">
              <w:rPr>
                <w:rFonts w:ascii="宋体" w:hAnsi="宋体" w:cs="宋体"/>
                <w:color w:val="FF0000"/>
                <w:sz w:val="21"/>
                <w:szCs w:val="21"/>
                <w:u w:val="single"/>
              </w:rPr>
              <w:t>3</w:t>
            </w:r>
            <w:r w:rsidRPr="002844CB">
              <w:rPr>
                <w:rFonts w:ascii="宋体" w:hAnsi="宋体" w:cs="宋体"/>
                <w:sz w:val="21"/>
                <w:szCs w:val="21"/>
              </w:rPr>
              <w:t>年</w:t>
            </w:r>
            <w:r w:rsidRPr="002844CB">
              <w:rPr>
                <w:rFonts w:ascii="宋体" w:hAnsi="宋体" w:cs="宋体" w:hint="eastAsia"/>
                <w:sz w:val="21"/>
                <w:szCs w:val="21"/>
              </w:rPr>
              <w:t>以上</w:t>
            </w:r>
            <w:r w:rsidRPr="002844CB">
              <w:rPr>
                <w:rFonts w:ascii="宋体" w:hAnsi="宋体" w:cs="宋体"/>
                <w:sz w:val="21"/>
                <w:szCs w:val="21"/>
              </w:rPr>
              <w:t>的</w:t>
            </w:r>
            <w:r w:rsidRPr="002844CB">
              <w:rPr>
                <w:rFonts w:ascii="宋体" w:hAnsi="宋体" w:cs="宋体" w:hint="eastAsia"/>
                <w:sz w:val="21"/>
                <w:szCs w:val="21"/>
              </w:rPr>
              <w:t>原厂</w:t>
            </w:r>
            <w:r w:rsidRPr="002844CB">
              <w:rPr>
                <w:rFonts w:ascii="宋体" w:hAnsi="宋体" w:cs="宋体"/>
                <w:sz w:val="21"/>
                <w:szCs w:val="21"/>
              </w:rPr>
              <w:t>免费售后服务</w:t>
            </w:r>
            <w:r w:rsidRPr="002844CB">
              <w:rPr>
                <w:rFonts w:ascii="宋体" w:hAnsi="宋体" w:cs="宋体" w:hint="eastAsia"/>
                <w:sz w:val="21"/>
                <w:szCs w:val="21"/>
              </w:rPr>
              <w:t>。4小时响应，24小时内到现场。</w:t>
            </w:r>
          </w:p>
        </w:tc>
      </w:tr>
      <w:tr w:rsidR="0047778E" w:rsidRPr="002844CB" w:rsidTr="009B157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2844CB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  <w:lang w:val="es-AR" w:bidi="ne-NP"/>
              </w:rPr>
            </w:pPr>
            <w:r w:rsidRPr="002844CB">
              <w:rPr>
                <w:rFonts w:ascii="宋体" w:hAnsi="宋体" w:cs="宋体" w:hint="eastAsia"/>
                <w:sz w:val="21"/>
                <w:szCs w:val="21"/>
                <w:lang w:val="es-AR" w:bidi="ne-NP"/>
              </w:rPr>
              <w:t>培训</w:t>
            </w:r>
          </w:p>
        </w:tc>
        <w:tc>
          <w:tcPr>
            <w:tcW w:w="6237" w:type="dxa"/>
            <w:vAlign w:val="bottom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2844CB">
              <w:rPr>
                <w:rFonts w:ascii="宋体" w:hAnsi="宋体" w:cs="宋体" w:hint="eastAsia"/>
                <w:sz w:val="21"/>
                <w:szCs w:val="21"/>
              </w:rPr>
              <w:t>对维护人员进行</w:t>
            </w:r>
            <w:r w:rsidRPr="002844CB">
              <w:rPr>
                <w:rFonts w:ascii="宋体" w:hAnsi="宋体" w:cs="宋体"/>
                <w:sz w:val="21"/>
                <w:szCs w:val="21"/>
                <w:u w:val="single"/>
              </w:rPr>
              <w:t>1</w:t>
            </w:r>
            <w:r w:rsidRPr="002844CB">
              <w:rPr>
                <w:rFonts w:ascii="宋体" w:hAnsi="宋体" w:cs="宋体" w:hint="eastAsia"/>
                <w:sz w:val="21"/>
                <w:szCs w:val="21"/>
              </w:rPr>
              <w:t>轮培训.</w:t>
            </w:r>
          </w:p>
        </w:tc>
      </w:tr>
    </w:tbl>
    <w:p w:rsidR="0047778E" w:rsidRPr="002844CB" w:rsidRDefault="0047778E" w:rsidP="0047778E">
      <w:pPr>
        <w:widowControl/>
        <w:topLinePunct/>
        <w:autoSpaceDE w:val="0"/>
        <w:adjustRightInd w:val="0"/>
        <w:spacing w:line="360" w:lineRule="auto"/>
        <w:jc w:val="left"/>
        <w:rPr>
          <w:rFonts w:ascii="黑体" w:eastAsia="黑体" w:hAnsi="宋体" w:cs="宋体"/>
          <w:sz w:val="28"/>
          <w:szCs w:val="28"/>
        </w:rPr>
      </w:pPr>
      <w:r w:rsidRPr="002844CB">
        <w:rPr>
          <w:rFonts w:ascii="宋体" w:eastAsia="宋体" w:hAnsi="宋体" w:cs="Times New Roman" w:hint="eastAsia"/>
          <w:b/>
          <w:sz w:val="28"/>
          <w:szCs w:val="28"/>
        </w:rPr>
        <w:t>三、</w:t>
      </w:r>
      <w:r w:rsidRPr="002844CB">
        <w:rPr>
          <w:rFonts w:ascii="黑体" w:eastAsia="黑体" w:hAnsi="宋体" w:cs="宋体" w:hint="eastAsia"/>
          <w:sz w:val="28"/>
          <w:szCs w:val="28"/>
        </w:rPr>
        <w:t>软件功能及性能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1301"/>
        <w:gridCol w:w="6662"/>
      </w:tblGrid>
      <w:tr w:rsidR="0047778E" w:rsidRPr="002844CB" w:rsidTr="009B1577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ind w:left="108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ne-NP"/>
              </w:rPr>
            </w:pPr>
            <w:r w:rsidRPr="002844CB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ne-NP"/>
              </w:rPr>
              <w:t>序号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ind w:left="108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ne-NP"/>
              </w:rPr>
            </w:pPr>
            <w:r w:rsidRPr="002844CB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ne-NP"/>
              </w:rPr>
              <w:t>功能/性能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ind w:left="108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ne-NP"/>
              </w:rPr>
            </w:pPr>
            <w:r w:rsidRPr="002844CB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ne-NP"/>
              </w:rPr>
              <w:t>具体要求</w:t>
            </w:r>
          </w:p>
        </w:tc>
      </w:tr>
      <w:tr w:rsidR="0047778E" w:rsidRPr="002844CB" w:rsidTr="009B1577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当日挂号成功消息通知接口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绑定了医院公众号的患者在当天挂号成功之后，系统自动推送就诊科室导航信息，指引患者前往相应科室就诊。</w:t>
            </w:r>
          </w:p>
        </w:tc>
      </w:tr>
      <w:tr w:rsidR="0047778E" w:rsidRPr="002844CB" w:rsidTr="009B1577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预约挂号成功消息通知接口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绑定了医院公众号的患者在预约挂号成功后，为患者智能推送来院导航，动态指引患者前往医院就诊。</w:t>
            </w:r>
          </w:p>
        </w:tc>
      </w:tr>
      <w:tr w:rsidR="0047778E" w:rsidRPr="002844CB" w:rsidTr="009B1577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就诊提醒消息通知接口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就诊当天，为患者推送患者推送来院导航，动态指引患者前往医院就诊。</w:t>
            </w:r>
          </w:p>
        </w:tc>
      </w:tr>
      <w:tr w:rsidR="0047778E" w:rsidRPr="002844CB" w:rsidTr="009B1577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取号成功消息通知接口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*</w:t>
            </w: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患者就诊当天到达医院取号成功以后，系统自动推送就诊科室导航信息，指引患者前往相应科室就诊。</w:t>
            </w:r>
          </w:p>
        </w:tc>
      </w:tr>
      <w:tr w:rsidR="0047778E" w:rsidRPr="002844CB" w:rsidTr="009B1577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门诊待缴费消息通知接口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医生看诊后，系统自动推送消息详细显示待缴费金额、费用类别等，动态提示患者点击消息，进入在线缴费服务；医保患者，点击推送消息，结合室内智能导航，获得到达最近自助机或收费处路线；自费用户，可直接点击信息进入微信支付，方便快捷，无需前往缴费处排队缴费。</w:t>
            </w:r>
          </w:p>
        </w:tc>
      </w:tr>
      <w:tr w:rsidR="0047778E" w:rsidRPr="002844CB" w:rsidTr="009B1577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lastRenderedPageBreak/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缴费成功后执行科室导航消息接口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*</w:t>
            </w: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缴费成功之后，若需检查、检验及其他治疗，系统自动推送相应执行科室导航信息，指引患者前往相应科室执行检查、检验及其他治疗；若需取药，系统自动推送药房导航信息，指引患者前往药房取药。</w:t>
            </w:r>
          </w:p>
        </w:tc>
      </w:tr>
      <w:tr w:rsidR="0047778E" w:rsidRPr="002844CB" w:rsidTr="009B1577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检查检验报告单推送消息接口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*</w:t>
            </w: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患者检查检验完成后，推送取报告单的通知，提醒患者报告生成时间以及就近休息处，并引导患者前往；完成取报告后，实时推送复诊路线，依据导航前往诊室进行复诊。</w:t>
            </w:r>
          </w:p>
        </w:tc>
      </w:tr>
      <w:tr w:rsidR="0047778E" w:rsidRPr="002844CB" w:rsidTr="009B1577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住院余额不足消息接口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当住院费用余额不足时，系统自动推送消息详细显示欠费金额、费用类别等，动态提示患者点击消息，进入导航服务在线缴费服务；银行卡或现金缴费，点击推送消息，可获得到达最近自助机或收费处路线；微信支付用户，可直接点击信息进入微信支付，方便快捷，无需前往缴费处排队缴费。</w:t>
            </w:r>
          </w:p>
        </w:tc>
      </w:tr>
      <w:tr w:rsidR="0047778E" w:rsidRPr="002844CB" w:rsidTr="009B1577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体检预约成功消息通知接口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体检预约成功，智能为用户推送来院导航，动态指引用户前往医院体检中心体检。患者到达医院以后，系统自动推送体检中心导航信息，指引患者前往相应科室检查。</w:t>
            </w:r>
          </w:p>
        </w:tc>
      </w:tr>
      <w:tr w:rsidR="0047778E" w:rsidRPr="002844CB" w:rsidTr="009B1577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1</w:t>
            </w:r>
            <w:r w:rsidRPr="002844CB">
              <w:rPr>
                <w:rFonts w:ascii="宋体" w:eastAsia="宋体" w:hAnsi="宋体" w:cs="宋体"/>
                <w:szCs w:val="21"/>
                <w:lang w:val="es-AR" w:bidi="ne-NP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体检报告消息接口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用户体检完成后，推送体检报告通知，提醒用户在线查看报告，也可来院取报告，并导航引导用户前往。</w:t>
            </w:r>
          </w:p>
        </w:tc>
      </w:tr>
      <w:tr w:rsidR="0047778E" w:rsidRPr="002844CB" w:rsidTr="009B1577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1</w:t>
            </w:r>
            <w:r w:rsidRPr="002844CB">
              <w:rPr>
                <w:rFonts w:ascii="宋体" w:eastAsia="宋体" w:hAnsi="宋体" w:cs="宋体"/>
                <w:szCs w:val="21"/>
                <w:lang w:val="es-AR" w:bidi="ne-NP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软件架构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*基于银医外联平台架构，遵循银医外联平台接口、微信消息接口、室内智能导航接口规范，满足主流平台和跨平台快速应用开发的需求。</w:t>
            </w:r>
          </w:p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系统采用</w:t>
            </w:r>
            <w:r w:rsidRPr="002844CB">
              <w:rPr>
                <w:rFonts w:ascii="宋体" w:eastAsia="宋体" w:hAnsi="宋体" w:cs="宋体"/>
                <w:szCs w:val="21"/>
                <w:lang w:val="es-AR" w:bidi="ne-NP"/>
              </w:rPr>
              <w:t>Java开发语言及其主流框架进行开发，保证系统的高效稳定。</w:t>
            </w:r>
          </w:p>
        </w:tc>
      </w:tr>
      <w:tr w:rsidR="0047778E" w:rsidRPr="002844CB" w:rsidTr="009B1577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/>
                <w:szCs w:val="21"/>
                <w:lang w:val="es-AR" w:bidi="ne-NP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性能要求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系统支持用户并发数</w:t>
            </w:r>
            <w:r w:rsidRPr="002844CB">
              <w:rPr>
                <w:rFonts w:ascii="宋体" w:eastAsia="宋体" w:hAnsi="宋体" w:cs="宋体"/>
                <w:kern w:val="0"/>
                <w:szCs w:val="21"/>
              </w:rPr>
              <w:t>&gt;1000</w:t>
            </w: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，客户端查询相应时间≤</w:t>
            </w:r>
            <w:r w:rsidRPr="002844CB">
              <w:rPr>
                <w:rFonts w:ascii="宋体" w:eastAsia="宋体" w:hAnsi="宋体" w:cs="宋体"/>
                <w:kern w:val="0"/>
                <w:szCs w:val="21"/>
              </w:rPr>
              <w:t>2S</w:t>
            </w: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，系统无故障运行时间＞</w:t>
            </w:r>
            <w:r w:rsidRPr="002844CB">
              <w:rPr>
                <w:rFonts w:ascii="宋体" w:eastAsia="宋体" w:hAnsi="宋体" w:cs="宋体"/>
                <w:kern w:val="0"/>
                <w:szCs w:val="21"/>
              </w:rPr>
              <w:t>5000小时</w:t>
            </w: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，系统恢复时间＜</w:t>
            </w:r>
            <w:r w:rsidRPr="002844CB">
              <w:rPr>
                <w:rFonts w:ascii="宋体" w:eastAsia="宋体" w:hAnsi="宋体" w:cs="宋体"/>
                <w:kern w:val="0"/>
                <w:szCs w:val="21"/>
              </w:rPr>
              <w:t>2小时</w:t>
            </w:r>
            <w:r w:rsidRPr="002844CB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47778E" w:rsidRPr="002844CB" w:rsidTr="009B1577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1</w:t>
            </w:r>
            <w:r w:rsidRPr="002844CB">
              <w:rPr>
                <w:rFonts w:ascii="宋体" w:eastAsia="宋体" w:hAnsi="宋体" w:cs="宋体"/>
                <w:szCs w:val="21"/>
                <w:lang w:val="es-AR" w:bidi="ne-NP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安全要求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78E" w:rsidRPr="002844CB" w:rsidRDefault="0047778E" w:rsidP="009B1577">
            <w:pPr>
              <w:widowControl/>
              <w:topLinePunct/>
              <w:autoSpaceDE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  <w:lang w:val="es-AR" w:bidi="ne-NP"/>
              </w:rPr>
            </w:pPr>
            <w:r w:rsidRPr="002844CB">
              <w:rPr>
                <w:rFonts w:ascii="宋体" w:eastAsia="宋体" w:hAnsi="宋体" w:cs="宋体" w:hint="eastAsia"/>
                <w:szCs w:val="21"/>
                <w:lang w:val="es-AR" w:bidi="ne-NP"/>
              </w:rPr>
              <w:t>保证应用服务器与数据服务器的系统安全，包括数据库访问安全、入侵检测、系统漏洞扫描及病毒防护。</w:t>
            </w:r>
          </w:p>
        </w:tc>
      </w:tr>
    </w:tbl>
    <w:p w:rsidR="00E97B5F" w:rsidRPr="0047778E" w:rsidRDefault="0047778E">
      <w:r>
        <w:rPr>
          <w:rFonts w:hint="eastAsia"/>
        </w:rPr>
        <w:t>注：</w:t>
      </w:r>
      <w:r>
        <w:rPr>
          <w:rFonts w:hint="eastAsia"/>
        </w:rPr>
        <w:t>*</w:t>
      </w:r>
      <w:r>
        <w:rPr>
          <w:rFonts w:hint="eastAsia"/>
        </w:rPr>
        <w:t>参数为核心参数</w:t>
      </w:r>
    </w:p>
    <w:sectPr w:rsidR="00E97B5F" w:rsidRPr="0047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B5F" w:rsidRDefault="00E97B5F" w:rsidP="0047778E">
      <w:r>
        <w:separator/>
      </w:r>
    </w:p>
  </w:endnote>
  <w:endnote w:type="continuationSeparator" w:id="1">
    <w:p w:rsidR="00E97B5F" w:rsidRDefault="00E97B5F" w:rsidP="0047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B5F" w:rsidRDefault="00E97B5F" w:rsidP="0047778E">
      <w:r>
        <w:separator/>
      </w:r>
    </w:p>
  </w:footnote>
  <w:footnote w:type="continuationSeparator" w:id="1">
    <w:p w:rsidR="00E97B5F" w:rsidRDefault="00E97B5F" w:rsidP="00477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78E"/>
    <w:rsid w:val="0047778E"/>
    <w:rsid w:val="00E9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7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78E"/>
    <w:rPr>
      <w:sz w:val="18"/>
      <w:szCs w:val="18"/>
    </w:rPr>
  </w:style>
  <w:style w:type="table" w:customStyle="1" w:styleId="14">
    <w:name w:val="网格型14"/>
    <w:basedOn w:val="a1"/>
    <w:next w:val="a5"/>
    <w:uiPriority w:val="99"/>
    <w:unhideWhenUsed/>
    <w:rsid w:val="00477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77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HP440</dc:creator>
  <cp:keywords/>
  <dc:description/>
  <cp:lastModifiedBy>HP440</cp:lastModifiedBy>
  <cp:revision>2</cp:revision>
  <dcterms:created xsi:type="dcterms:W3CDTF">2019-11-01T02:52:00Z</dcterms:created>
  <dcterms:modified xsi:type="dcterms:W3CDTF">2019-11-01T02:54:00Z</dcterms:modified>
</cp:coreProperties>
</file>