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华文中宋" w:cs="Times New Roman"/>
          <w:kern w:val="0"/>
          <w:sz w:val="36"/>
          <w:szCs w:val="36"/>
        </w:rPr>
      </w:pPr>
    </w:p>
    <w:p>
      <w:pPr>
        <w:rPr>
          <w:rFonts w:ascii="Times New Roman" w:hAnsi="Times New Roman" w:eastAsia="宋体" w:cs="Times New Roman"/>
          <w:kern w:val="0"/>
          <w:sz w:val="36"/>
          <w:szCs w:val="36"/>
        </w:rPr>
      </w:pPr>
    </w:p>
    <w:p>
      <w:pPr>
        <w:rPr>
          <w:rFonts w:ascii="Times New Roman" w:hAnsi="Times New Roman" w:eastAsia="宋体" w:cs="Times New Roman"/>
          <w:kern w:val="0"/>
          <w:sz w:val="36"/>
          <w:szCs w:val="36"/>
        </w:rPr>
      </w:pPr>
    </w:p>
    <w:p>
      <w:pPr>
        <w:rPr>
          <w:rFonts w:ascii="Times New Roman" w:hAnsi="Times New Roman" w:eastAsia="方正小标宋简体" w:cs="Times New Roman"/>
          <w:kern w:val="0"/>
          <w:sz w:val="36"/>
          <w:szCs w:val="36"/>
        </w:rPr>
      </w:pPr>
    </w:p>
    <w:p>
      <w:pPr>
        <w:jc w:val="center"/>
        <w:rPr>
          <w:rFonts w:ascii="Times New Roman" w:hAnsi="Times New Roman" w:eastAsia="方正小标宋简体" w:cs="Times New Roman"/>
          <w:kern w:val="0"/>
          <w:sz w:val="84"/>
          <w:szCs w:val="84"/>
        </w:rPr>
      </w:pPr>
      <w:r>
        <w:rPr>
          <w:rFonts w:hint="eastAsia" w:ascii="Times New Roman" w:hAnsi="Times New Roman" w:eastAsia="方正小标宋简体" w:cs="Times New Roman"/>
          <w:kern w:val="0"/>
          <w:sz w:val="84"/>
          <w:szCs w:val="84"/>
        </w:rPr>
        <w:t xml:space="preserve">招 标 </w:t>
      </w:r>
      <w:r>
        <w:rPr>
          <w:rFonts w:ascii="Times New Roman" w:hAnsi="Times New Roman" w:eastAsia="方正小标宋简体" w:cs="Times New Roman"/>
          <w:kern w:val="0"/>
          <w:sz w:val="84"/>
          <w:szCs w:val="84"/>
        </w:rPr>
        <w:t>文</w:t>
      </w:r>
      <w:r>
        <w:rPr>
          <w:rFonts w:hint="eastAsia" w:ascii="Times New Roman" w:hAnsi="Times New Roman" w:eastAsia="方正小标宋简体" w:cs="Times New Roman"/>
          <w:kern w:val="0"/>
          <w:sz w:val="84"/>
          <w:szCs w:val="84"/>
        </w:rPr>
        <w:t xml:space="preserve"> </w:t>
      </w:r>
      <w:r>
        <w:rPr>
          <w:rFonts w:ascii="Times New Roman" w:hAnsi="Times New Roman" w:eastAsia="方正小标宋简体" w:cs="Times New Roman"/>
          <w:kern w:val="0"/>
          <w:sz w:val="84"/>
          <w:szCs w:val="84"/>
        </w:rPr>
        <w:t>件</w:t>
      </w: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ind w:firstLine="2106" w:firstLineChars="600"/>
        <w:rPr>
          <w:rFonts w:ascii="宋体" w:hAnsi="宋体" w:eastAsia="宋体" w:cs="Times New Roman"/>
          <w:kern w:val="0"/>
          <w:sz w:val="36"/>
          <w:szCs w:val="36"/>
        </w:rPr>
      </w:pPr>
      <w:r>
        <w:rPr>
          <w:rFonts w:hint="eastAsia" w:ascii="宋体" w:hAnsi="宋体" w:eastAsia="宋体" w:cs="Times New Roman"/>
          <w:kern w:val="0"/>
          <w:sz w:val="36"/>
          <w:szCs w:val="36"/>
        </w:rPr>
        <w:t>项目名称：</w:t>
      </w:r>
      <w:r>
        <w:rPr>
          <w:rFonts w:hint="eastAsia" w:ascii="宋体" w:hAnsi="宋体" w:eastAsia="宋体" w:cs="Times New Roman"/>
          <w:kern w:val="0"/>
          <w:sz w:val="36"/>
          <w:szCs w:val="36"/>
          <w:u w:val="single"/>
        </w:rPr>
        <w:tab/>
      </w:r>
      <w:r>
        <w:rPr>
          <w:rFonts w:hint="eastAsia" w:ascii="宋体" w:hAnsi="宋体" w:eastAsia="宋体" w:cs="Times New Roman"/>
          <w:kern w:val="0"/>
          <w:sz w:val="36"/>
          <w:szCs w:val="36"/>
          <w:u w:val="single"/>
          <w:lang w:eastAsia="zh-CN"/>
        </w:rPr>
        <w:t>战创模型</w:t>
      </w:r>
      <w:r>
        <w:rPr>
          <w:rFonts w:hint="eastAsia" w:ascii="宋体" w:hAnsi="宋体" w:eastAsia="宋体" w:cs="Times New Roman"/>
          <w:kern w:val="0"/>
          <w:sz w:val="36"/>
          <w:szCs w:val="36"/>
          <w:u w:val="single"/>
        </w:rPr>
        <w:t xml:space="preserve">    </w:t>
      </w:r>
    </w:p>
    <w:p>
      <w:pPr>
        <w:ind w:firstLine="2106" w:firstLineChars="600"/>
        <w:rPr>
          <w:rFonts w:ascii="宋体" w:hAnsi="宋体" w:eastAsia="宋体" w:cs="Times New Roman"/>
          <w:kern w:val="0"/>
          <w:sz w:val="36"/>
          <w:szCs w:val="36"/>
        </w:rPr>
      </w:pPr>
    </w:p>
    <w:p>
      <w:pPr>
        <w:ind w:firstLine="2106" w:firstLineChars="600"/>
        <w:rPr>
          <w:rFonts w:ascii="宋体" w:hAnsi="宋体" w:eastAsia="宋体" w:cs="Times New Roman"/>
          <w:kern w:val="0"/>
          <w:sz w:val="36"/>
          <w:szCs w:val="36"/>
        </w:rPr>
      </w:pPr>
      <w:r>
        <w:rPr>
          <w:rFonts w:hint="eastAsia" w:ascii="宋体" w:hAnsi="宋体" w:eastAsia="宋体" w:cs="Times New Roman"/>
          <w:kern w:val="0"/>
          <w:sz w:val="36"/>
          <w:szCs w:val="36"/>
        </w:rPr>
        <w:t>项目编号：</w:t>
      </w:r>
      <w:r>
        <w:rPr>
          <w:rFonts w:hint="eastAsia" w:ascii="宋体" w:hAnsi="宋体" w:eastAsia="宋体" w:cs="Times New Roman"/>
          <w:kern w:val="0"/>
          <w:sz w:val="36"/>
          <w:szCs w:val="36"/>
          <w:u w:val="single"/>
        </w:rPr>
        <w:tab/>
      </w:r>
      <w:r>
        <w:rPr>
          <w:rFonts w:hint="eastAsia" w:ascii="宋体" w:hAnsi="宋体" w:eastAsia="宋体" w:cs="Times New Roman"/>
          <w:kern w:val="0"/>
          <w:sz w:val="36"/>
          <w:szCs w:val="36"/>
          <w:u w:val="single"/>
          <w:lang w:eastAsia="zh-CN"/>
        </w:rPr>
        <w:t>2020-JL13(03)-W10115</w:t>
      </w:r>
      <w:r>
        <w:rPr>
          <w:rFonts w:hint="eastAsia" w:ascii="宋体" w:hAnsi="宋体" w:eastAsia="宋体" w:cs="Times New Roman"/>
          <w:kern w:val="0"/>
          <w:sz w:val="36"/>
          <w:szCs w:val="36"/>
          <w:u w:val="single"/>
        </w:rPr>
        <w:t xml:space="preserve"> </w:t>
      </w: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jc w:val="center"/>
        <w:rPr>
          <w:rFonts w:ascii="宋体" w:hAnsi="宋体" w:eastAsia="宋体" w:cs="Times New Roman"/>
          <w:kern w:val="0"/>
          <w:sz w:val="36"/>
          <w:szCs w:val="36"/>
        </w:rPr>
      </w:pPr>
      <w:r>
        <w:rPr>
          <w:rFonts w:hint="eastAsia" w:ascii="宋体" w:hAnsi="宋体" w:eastAsia="宋体" w:cs="Times New Roman"/>
          <w:kern w:val="0"/>
          <w:sz w:val="36"/>
          <w:szCs w:val="36"/>
        </w:rPr>
        <w:t>招标人：物资采购中心</w:t>
      </w:r>
    </w:p>
    <w:p>
      <w:pPr>
        <w:rPr>
          <w:rFonts w:ascii="宋体" w:hAnsi="宋体" w:eastAsia="宋体" w:cs="Times New Roman"/>
          <w:bCs/>
          <w:spacing w:val="-26"/>
          <w:kern w:val="0"/>
          <w:sz w:val="36"/>
          <w:szCs w:val="36"/>
        </w:rPr>
      </w:pPr>
    </w:p>
    <w:p>
      <w:pPr>
        <w:jc w:val="center"/>
        <w:rPr>
          <w:rFonts w:ascii="宋体" w:hAnsi="宋体" w:eastAsia="宋体" w:cs="Times New Roman"/>
          <w:kern w:val="0"/>
          <w:sz w:val="36"/>
          <w:szCs w:val="36"/>
        </w:rPr>
      </w:pPr>
      <w:r>
        <w:rPr>
          <w:rFonts w:ascii="宋体" w:hAnsi="宋体" w:eastAsia="宋体" w:cs="Times New Roman"/>
          <w:kern w:val="0"/>
          <w:sz w:val="36"/>
          <w:szCs w:val="36"/>
        </w:rPr>
        <w:t>二〇二</w:t>
      </w:r>
      <w:r>
        <w:rPr>
          <w:rFonts w:hint="eastAsia" w:ascii="宋体" w:hAnsi="宋体" w:eastAsia="宋体" w:cs="Times New Roman"/>
          <w:kern w:val="0"/>
          <w:sz w:val="36"/>
          <w:szCs w:val="36"/>
          <w:lang w:eastAsia="zh-CN"/>
        </w:rPr>
        <w:t>一</w:t>
      </w:r>
      <w:r>
        <w:rPr>
          <w:rFonts w:ascii="宋体" w:hAnsi="宋体" w:eastAsia="宋体" w:cs="Times New Roman"/>
          <w:kern w:val="0"/>
          <w:sz w:val="36"/>
          <w:szCs w:val="36"/>
        </w:rPr>
        <w:t>年</w:t>
      </w:r>
      <w:r>
        <w:rPr>
          <w:rFonts w:hint="eastAsia" w:ascii="宋体" w:hAnsi="宋体" w:eastAsia="宋体" w:cs="Times New Roman"/>
          <w:kern w:val="0"/>
          <w:sz w:val="36"/>
          <w:szCs w:val="36"/>
          <w:lang w:eastAsia="zh-CN"/>
        </w:rPr>
        <w:t>一</w:t>
      </w:r>
      <w:r>
        <w:rPr>
          <w:rFonts w:ascii="宋体" w:hAnsi="宋体" w:eastAsia="宋体" w:cs="Times New Roman"/>
          <w:kern w:val="0"/>
          <w:sz w:val="36"/>
          <w:szCs w:val="36"/>
        </w:rPr>
        <w:t>月</w:t>
      </w:r>
    </w:p>
    <w:p>
      <w:pPr>
        <w:jc w:val="center"/>
        <w:rPr>
          <w:rFonts w:ascii="黑体" w:hAnsi="黑体" w:eastAsia="黑体" w:cs="Times New Roman"/>
          <w:bCs/>
          <w:kern w:val="0"/>
          <w:sz w:val="30"/>
          <w:szCs w:val="30"/>
        </w:rPr>
      </w:pPr>
      <w:r>
        <w:rPr>
          <w:rFonts w:ascii="黑体" w:hAnsi="黑体" w:eastAsia="黑体" w:cs="Times New Roman"/>
          <w:bCs/>
          <w:kern w:val="0"/>
          <w:sz w:val="30"/>
          <w:szCs w:val="30"/>
        </w:rPr>
        <w:t>特别提示：</w:t>
      </w:r>
      <w:r>
        <w:rPr>
          <w:rFonts w:hint="eastAsia" w:ascii="黑体" w:hAnsi="黑体" w:eastAsia="黑体" w:cs="Times New Roman"/>
          <w:bCs/>
          <w:kern w:val="0"/>
          <w:sz w:val="30"/>
          <w:szCs w:val="30"/>
        </w:rPr>
        <w:t>投标</w:t>
      </w:r>
      <w:r>
        <w:rPr>
          <w:rFonts w:ascii="黑体" w:hAnsi="黑体" w:eastAsia="黑体" w:cs="Times New Roman"/>
          <w:bCs/>
          <w:kern w:val="0"/>
          <w:sz w:val="30"/>
          <w:szCs w:val="30"/>
        </w:rPr>
        <w:t>注意事项</w:t>
      </w:r>
    </w:p>
    <w:p>
      <w:pPr>
        <w:widowControl/>
        <w:ind w:firstLine="582" w:firstLineChars="200"/>
        <w:textAlignment w:val="baseline"/>
        <w:rPr>
          <w:rFonts w:ascii="黑体" w:hAnsi="黑体" w:eastAsia="黑体" w:cs="Times New Roman"/>
          <w:kern w:val="0"/>
          <w:sz w:val="30"/>
          <w:szCs w:val="30"/>
          <w:u w:color="000000"/>
        </w:rPr>
      </w:pP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一、投标人应特别留意招标文件上载明的投标开始截止时间，提前或逾期送达（含邮寄送达）的投标文件概不接受。</w:t>
      </w:r>
    </w:p>
    <w:p>
      <w:pPr>
        <w:widowControl/>
        <w:ind w:firstLine="582" w:firstLineChars="200"/>
        <w:rPr>
          <w:rFonts w:cs="Times New Roman" w:asciiTheme="minorEastAsia" w:hAnsiTheme="minorEastAsia"/>
          <w:snapToGrid w:val="0"/>
          <w:kern w:val="0"/>
          <w:sz w:val="30"/>
          <w:szCs w:val="30"/>
          <w:u w:color="000000"/>
        </w:rPr>
      </w:pPr>
      <w:r>
        <w:rPr>
          <w:rFonts w:hint="eastAsia" w:cs="Times New Roman" w:asciiTheme="minorEastAsia" w:hAnsiTheme="minorEastAsia"/>
          <w:kern w:val="0"/>
          <w:sz w:val="30"/>
          <w:szCs w:val="30"/>
          <w:u w:color="000000"/>
        </w:rPr>
        <w:t>二、请仔细检查招标文件要求提交的相关证书的有效期和审核信息。</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snapToGrid w:val="0"/>
          <w:kern w:val="0"/>
          <w:sz w:val="30"/>
          <w:szCs w:val="30"/>
          <w:u w:color="000000"/>
        </w:rPr>
        <w:t>三、</w:t>
      </w:r>
      <w:r>
        <w:rPr>
          <w:rFonts w:hint="eastAsia" w:ascii="宋体" w:hAnsi="宋体" w:eastAsia="宋体" w:cs="Times New Roman"/>
          <w:kern w:val="0"/>
          <w:sz w:val="30"/>
          <w:szCs w:val="30"/>
          <w:u w:color="000000"/>
        </w:rPr>
        <w:t>请仔细检查投标文件是否按要求盖单位公章、签名、签署日期、</w:t>
      </w:r>
      <w:r>
        <w:rPr>
          <w:rFonts w:hint="eastAsia" w:ascii="黑体" w:hAnsi="黑体" w:eastAsia="黑体" w:cs="Times New Roman"/>
          <w:kern w:val="0"/>
          <w:sz w:val="30"/>
          <w:szCs w:val="30"/>
          <w:u w:color="000000"/>
        </w:rPr>
        <w:t>胶装成册（</w:t>
      </w:r>
      <w:r>
        <w:rPr>
          <w:rFonts w:hint="eastAsia" w:cs="Times New Roman" w:asciiTheme="minorEastAsia" w:hAnsiTheme="minorEastAsia"/>
          <w:kern w:val="0"/>
          <w:sz w:val="30"/>
          <w:szCs w:val="30"/>
          <w:u w:color="000000"/>
        </w:rPr>
        <w:t>价格文件除外</w:t>
      </w:r>
      <w:r>
        <w:rPr>
          <w:rFonts w:hint="eastAsia" w:ascii="黑体" w:hAnsi="黑体" w:eastAsia="黑体" w:cs="Times New Roman"/>
          <w:kern w:val="0"/>
          <w:sz w:val="30"/>
          <w:szCs w:val="30"/>
          <w:u w:color="000000"/>
        </w:rPr>
        <w:t>）</w:t>
      </w:r>
      <w:r>
        <w:rPr>
          <w:rFonts w:hint="eastAsia" w:ascii="宋体" w:hAnsi="宋体" w:eastAsia="宋体" w:cs="Times New Roman"/>
          <w:kern w:val="0"/>
          <w:sz w:val="30"/>
          <w:szCs w:val="30"/>
          <w:u w:color="000000"/>
        </w:rPr>
        <w:t>、密封，投标文件需签名之处必须由当事人签署，否则可能会被视为无效投标</w:t>
      </w:r>
      <w:r>
        <w:rPr>
          <w:rFonts w:hint="eastAsia" w:cs="Times New Roman" w:asciiTheme="minorEastAsia" w:hAnsiTheme="minorEastAsia"/>
          <w:kern w:val="0"/>
          <w:sz w:val="30"/>
          <w:szCs w:val="30"/>
          <w:u w:color="000000"/>
        </w:rPr>
        <w:t>。</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四、带</w:t>
      </w:r>
      <w:r>
        <w:rPr>
          <w:rFonts w:hint="eastAsia" w:cs="宋体" w:asciiTheme="minorEastAsia" w:hAnsiTheme="minorEastAsia"/>
          <w:kern w:val="0"/>
          <w:sz w:val="30"/>
          <w:szCs w:val="30"/>
          <w:u w:color="000000"/>
        </w:rPr>
        <w:t>★</w:t>
      </w:r>
      <w:r>
        <w:rPr>
          <w:rFonts w:hint="eastAsia" w:cs="Times New Roman" w:asciiTheme="minorEastAsia" w:hAnsiTheme="minorEastAsia"/>
          <w:kern w:val="0"/>
          <w:sz w:val="30"/>
          <w:szCs w:val="30"/>
          <w:u w:color="000000"/>
        </w:rPr>
        <w:t>号条款均为实质性响应指标要求，必须全部响应。若有一项带“</w:t>
      </w:r>
      <w:r>
        <w:rPr>
          <w:rFonts w:hint="eastAsia" w:cs="宋体" w:asciiTheme="minorEastAsia" w:hAnsiTheme="minorEastAsia"/>
          <w:kern w:val="0"/>
          <w:sz w:val="30"/>
          <w:szCs w:val="30"/>
          <w:u w:color="000000"/>
        </w:rPr>
        <w:t>★</w:t>
      </w:r>
      <w:r>
        <w:rPr>
          <w:rFonts w:hint="eastAsia" w:cs="Times New Roman" w:asciiTheme="minorEastAsia" w:hAnsiTheme="minorEastAsia"/>
          <w:kern w:val="0"/>
          <w:sz w:val="30"/>
          <w:szCs w:val="30"/>
          <w:u w:color="000000"/>
        </w:rPr>
        <w:t>”条款未响应或不满足，均视为非实质性响应招标文件，按无效投标处理。</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五、《价格文件》一式一份，单独装订，密封在一个信封内，在信封表面标明“价格文件”“开标时启封”字样，注明“投标人名称”“项目名称”“项目编号”“包号”等信息，投标时单独递交。投标人如未按上述要求单独递交《价格文件》，其投标有可能被拒绝。</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六、投标文件中除《价格文件》外，其他部分不得有任何涉及本次投标报价的信息，否则视为无效投标。</w:t>
      </w:r>
    </w:p>
    <w:p>
      <w:pPr>
        <w:widowControl/>
        <w:ind w:firstLine="582" w:firstLineChars="200"/>
        <w:rPr>
          <w:rFonts w:cs="Times New Roman" w:asciiTheme="minorEastAsia" w:hAnsiTheme="minorEastAsia"/>
          <w:kern w:val="0"/>
          <w:sz w:val="30"/>
          <w:szCs w:val="30"/>
          <w:u w:color="000000"/>
        </w:rPr>
      </w:pPr>
      <w:r>
        <w:rPr>
          <w:rFonts w:hint="eastAsia" w:ascii="黑体" w:hAnsi="黑体" w:eastAsia="黑体" w:cs="Times New Roman"/>
          <w:kern w:val="0"/>
          <w:sz w:val="30"/>
          <w:szCs w:val="30"/>
          <w:u w:color="000000"/>
        </w:rPr>
        <w:t>七、投标人编制投标文件，应按照招标文件评审标准要求，填写指标值或评分项及其在投标文件位置页码；评审时评委依据投标文件，对投标人填写的内容进行审核确认</w:t>
      </w:r>
      <w:r>
        <w:rPr>
          <w:rFonts w:hint="eastAsia" w:cs="Times New Roman" w:asciiTheme="minorEastAsia" w:hAnsiTheme="minorEastAsia"/>
          <w:kern w:val="0"/>
          <w:sz w:val="30"/>
          <w:szCs w:val="30"/>
          <w:u w:color="000000"/>
        </w:rPr>
        <w:t>。</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八、供应商发现购买招标文件时提交的相关资料被盗用或复制，应遵循法律途径解决，追究侵权者责任。</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九、投标人应对提供的资料真实性负责，如发现投标人借用或盗用他人相关资质的，将根据国家、军队及医院供应商管理规定予以处理。</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十、开标当日，投标人授权代表需手持身份证原件、法定代表人授权书原件（法定代表人需持法定代表人资格证明书）及招标文件购买凭证进行现场点验。</w:t>
      </w:r>
    </w:p>
    <w:p>
      <w:pPr>
        <w:widowControl/>
        <w:jc w:val="left"/>
        <w:rPr>
          <w:rFonts w:ascii="方正小标宋简体" w:hAnsi="Times New Roman" w:eastAsia="方正小标宋简体" w:cs="Times New Roman"/>
          <w:kern w:val="0"/>
          <w:sz w:val="44"/>
          <w:szCs w:val="44"/>
        </w:rPr>
      </w:pPr>
      <w:r>
        <w:rPr>
          <w:rFonts w:ascii="方正小标宋简体" w:hAnsi="Times New Roman" w:eastAsia="方正小标宋简体" w:cs="Times New Roman"/>
          <w:kern w:val="0"/>
          <w:sz w:val="44"/>
          <w:szCs w:val="44"/>
        </w:rPr>
        <w:br w:type="page"/>
      </w:r>
    </w:p>
    <w:p>
      <w:pPr>
        <w:widowControl/>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目    录</w:t>
      </w:r>
    </w:p>
    <w:p>
      <w:pPr>
        <w:rPr>
          <w:rFonts w:ascii="Times New Roman" w:hAnsi="Times New Roman" w:eastAsia="宋体" w:cs="Times New Roman"/>
          <w:kern w:val="0"/>
          <w:sz w:val="36"/>
          <w:szCs w:val="36"/>
        </w:rPr>
      </w:pPr>
    </w:p>
    <w:p>
      <w:pPr>
        <w:pStyle w:val="13"/>
        <w:ind w:left="804"/>
        <w:rPr>
          <w:rFonts w:asciiTheme="minorHAnsi" w:hAnsiTheme="minorHAnsi" w:eastAsiaTheme="minorEastAsia" w:cstheme="minorBidi"/>
          <w:kern w:val="2"/>
          <w:szCs w:val="22"/>
        </w:rPr>
      </w:pPr>
      <w:r>
        <w:rPr>
          <w:rFonts w:ascii="仿宋_GB2312" w:hAnsi="宋体" w:eastAsia="仿宋_GB2312"/>
          <w:sz w:val="40"/>
          <w:szCs w:val="32"/>
        </w:rPr>
        <w:fldChar w:fldCharType="begin"/>
      </w:r>
      <w:r>
        <w:rPr>
          <w:rFonts w:ascii="仿宋_GB2312" w:hAnsi="宋体" w:eastAsia="仿宋_GB2312"/>
          <w:sz w:val="40"/>
          <w:szCs w:val="32"/>
        </w:rPr>
        <w:instrText xml:space="preserve"> TOC \o "1-3" \h \z \u </w:instrText>
      </w:r>
      <w:r>
        <w:rPr>
          <w:rFonts w:ascii="仿宋_GB2312" w:hAnsi="宋体" w:eastAsia="仿宋_GB2312"/>
          <w:sz w:val="40"/>
          <w:szCs w:val="32"/>
        </w:rPr>
        <w:fldChar w:fldCharType="separate"/>
      </w:r>
      <w:r>
        <w:fldChar w:fldCharType="begin"/>
      </w:r>
      <w:r>
        <w:instrText xml:space="preserve"> HYPERLINK \l "_Toc37172687" </w:instrText>
      </w:r>
      <w:r>
        <w:fldChar w:fldCharType="separate"/>
      </w:r>
      <w:r>
        <w:rPr>
          <w:rStyle w:val="21"/>
          <w:rFonts w:hint="eastAsia" w:ascii="黑体" w:hAnsi="黑体" w:eastAsia="黑体"/>
          <w:sz w:val="32"/>
        </w:rPr>
        <w:t>第一部分</w:t>
      </w:r>
      <w:r>
        <w:rPr>
          <w:rStyle w:val="21"/>
          <w:rFonts w:ascii="黑体" w:hAnsi="黑体" w:eastAsia="黑体"/>
          <w:sz w:val="32"/>
        </w:rPr>
        <w:t xml:space="preserve">  </w:t>
      </w:r>
      <w:r>
        <w:rPr>
          <w:rStyle w:val="21"/>
          <w:rFonts w:hint="eastAsia" w:ascii="黑体" w:hAnsi="黑体" w:eastAsia="黑体"/>
          <w:sz w:val="32"/>
        </w:rPr>
        <w:t>招标公告</w:t>
      </w:r>
      <w:r>
        <w:rPr>
          <w:sz w:val="32"/>
        </w:rPr>
        <w:tab/>
      </w:r>
      <w:r>
        <w:rPr>
          <w:sz w:val="32"/>
        </w:rPr>
        <w:fldChar w:fldCharType="begin"/>
      </w:r>
      <w:r>
        <w:rPr>
          <w:sz w:val="32"/>
        </w:rPr>
        <w:instrText xml:space="preserve"> PAGEREF _Toc37172687 \h </w:instrText>
      </w:r>
      <w:r>
        <w:rPr>
          <w:sz w:val="32"/>
        </w:rPr>
        <w:fldChar w:fldCharType="separate"/>
      </w:r>
      <w:r>
        <w:rPr>
          <w:sz w:val="32"/>
        </w:rPr>
        <w:t>1</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"_Toc37172688" </w:instrText>
      </w:r>
      <w:r>
        <w:fldChar w:fldCharType="separate"/>
      </w:r>
      <w:r>
        <w:rPr>
          <w:rStyle w:val="21"/>
          <w:rFonts w:hint="eastAsia" w:ascii="黑体" w:hAnsi="黑体" w:eastAsia="黑体"/>
          <w:sz w:val="32"/>
          <w:lang w:val="zh-CN"/>
        </w:rPr>
        <w:t>第二部分</w:t>
      </w:r>
      <w:r>
        <w:rPr>
          <w:rStyle w:val="21"/>
          <w:rFonts w:ascii="黑体" w:hAnsi="黑体" w:eastAsia="黑体"/>
          <w:sz w:val="32"/>
          <w:lang w:val="zh-CN"/>
        </w:rPr>
        <w:t xml:space="preserve">  </w:t>
      </w:r>
      <w:r>
        <w:rPr>
          <w:rStyle w:val="21"/>
          <w:rFonts w:hint="eastAsia" w:ascii="黑体" w:hAnsi="黑体" w:eastAsia="黑体"/>
          <w:sz w:val="32"/>
          <w:lang w:val="zh-CN"/>
        </w:rPr>
        <w:t>采购项目技</w:t>
      </w:r>
      <w:r>
        <w:rPr>
          <w:rStyle w:val="21"/>
          <w:rFonts w:hint="eastAsia" w:ascii="黑体" w:hAnsi="黑体" w:eastAsia="黑体" w:cs="宋体"/>
          <w:sz w:val="32"/>
          <w:lang w:val="zh-CN"/>
        </w:rPr>
        <w:t>术</w:t>
      </w:r>
      <w:r>
        <w:rPr>
          <w:rStyle w:val="21"/>
          <w:rFonts w:hint="eastAsia" w:ascii="黑体" w:hAnsi="黑体" w:eastAsia="黑体" w:cs="Dotum"/>
          <w:sz w:val="32"/>
          <w:lang w:val="zh-CN"/>
        </w:rPr>
        <w:t>和商</w:t>
      </w:r>
      <w:r>
        <w:rPr>
          <w:rStyle w:val="21"/>
          <w:rFonts w:hint="eastAsia" w:ascii="黑体" w:hAnsi="黑体" w:eastAsia="黑体" w:cs="宋体"/>
          <w:sz w:val="32"/>
          <w:lang w:val="zh-CN"/>
        </w:rPr>
        <w:t>务</w:t>
      </w:r>
      <w:r>
        <w:rPr>
          <w:rStyle w:val="21"/>
          <w:rFonts w:hint="eastAsia" w:ascii="黑体" w:hAnsi="黑体" w:eastAsia="黑体"/>
          <w:sz w:val="32"/>
          <w:lang w:val="zh-CN"/>
        </w:rPr>
        <w:t>要求</w:t>
      </w:r>
      <w:r>
        <w:rPr>
          <w:sz w:val="32"/>
        </w:rPr>
        <w:tab/>
      </w:r>
      <w:r>
        <w:rPr>
          <w:sz w:val="32"/>
        </w:rPr>
        <w:fldChar w:fldCharType="begin"/>
      </w:r>
      <w:r>
        <w:rPr>
          <w:sz w:val="32"/>
        </w:rPr>
        <w:instrText xml:space="preserve"> PAGEREF _Toc37172688 \h </w:instrText>
      </w:r>
      <w:r>
        <w:rPr>
          <w:sz w:val="32"/>
        </w:rPr>
        <w:fldChar w:fldCharType="separate"/>
      </w:r>
      <w:r>
        <w:rPr>
          <w:sz w:val="32"/>
        </w:rPr>
        <w:t>5</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"_Toc37172689" </w:instrText>
      </w:r>
      <w:r>
        <w:fldChar w:fldCharType="separate"/>
      </w:r>
      <w:r>
        <w:rPr>
          <w:rStyle w:val="21"/>
          <w:rFonts w:hint="eastAsia" w:ascii="黑体" w:hAnsi="黑体" w:eastAsia="黑体"/>
          <w:sz w:val="32"/>
        </w:rPr>
        <w:t>第三部分</w:t>
      </w:r>
      <w:r>
        <w:rPr>
          <w:rStyle w:val="21"/>
          <w:rFonts w:ascii="黑体" w:hAnsi="黑体" w:eastAsia="黑体"/>
          <w:sz w:val="32"/>
        </w:rPr>
        <w:t xml:space="preserve">  </w:t>
      </w:r>
      <w:r>
        <w:rPr>
          <w:rStyle w:val="21"/>
          <w:rFonts w:hint="eastAsia" w:ascii="黑体" w:hAnsi="黑体" w:eastAsia="黑体"/>
          <w:sz w:val="32"/>
          <w:lang w:val="zh-CN"/>
        </w:rPr>
        <w:t>投标人</w:t>
      </w:r>
      <w:r>
        <w:rPr>
          <w:rStyle w:val="21"/>
          <w:rFonts w:hint="eastAsia" w:ascii="黑体" w:hAnsi="黑体" w:eastAsia="黑体"/>
          <w:sz w:val="32"/>
        </w:rPr>
        <w:t>须知</w:t>
      </w:r>
      <w:r>
        <w:rPr>
          <w:sz w:val="32"/>
        </w:rPr>
        <w:tab/>
      </w:r>
      <w:r>
        <w:rPr>
          <w:sz w:val="32"/>
        </w:rPr>
        <w:fldChar w:fldCharType="begin"/>
      </w:r>
      <w:r>
        <w:rPr>
          <w:sz w:val="32"/>
        </w:rPr>
        <w:instrText xml:space="preserve"> PAGEREF _Toc37172689 \h </w:instrText>
      </w:r>
      <w:r>
        <w:rPr>
          <w:sz w:val="32"/>
        </w:rPr>
        <w:fldChar w:fldCharType="separate"/>
      </w:r>
      <w:r>
        <w:rPr>
          <w:sz w:val="32"/>
        </w:rPr>
        <w:t>10</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"_Toc37172690" </w:instrText>
      </w:r>
      <w:r>
        <w:fldChar w:fldCharType="separate"/>
      </w:r>
      <w:r>
        <w:rPr>
          <w:rStyle w:val="21"/>
          <w:rFonts w:hint="eastAsia" w:ascii="黑体" w:hAnsi="黑体" w:eastAsia="黑体"/>
          <w:bCs/>
          <w:sz w:val="32"/>
        </w:rPr>
        <w:t>第四部分</w:t>
      </w:r>
      <w:r>
        <w:rPr>
          <w:rStyle w:val="21"/>
          <w:rFonts w:ascii="黑体" w:hAnsi="黑体" w:eastAsia="黑体"/>
          <w:bCs/>
          <w:sz w:val="32"/>
        </w:rPr>
        <w:t xml:space="preserve">  </w:t>
      </w:r>
      <w:r>
        <w:rPr>
          <w:rStyle w:val="21"/>
          <w:rFonts w:hint="eastAsia" w:ascii="黑体" w:hAnsi="黑体" w:eastAsia="黑体"/>
          <w:bCs/>
          <w:sz w:val="32"/>
        </w:rPr>
        <w:t>合同样本</w:t>
      </w:r>
      <w:r>
        <w:rPr>
          <w:sz w:val="32"/>
        </w:rPr>
        <w:tab/>
      </w:r>
      <w:r>
        <w:rPr>
          <w:sz w:val="32"/>
        </w:rPr>
        <w:fldChar w:fldCharType="begin"/>
      </w:r>
      <w:r>
        <w:rPr>
          <w:sz w:val="32"/>
        </w:rPr>
        <w:instrText xml:space="preserve"> PAGEREF _Toc37172690 \h </w:instrText>
      </w:r>
      <w:r>
        <w:rPr>
          <w:sz w:val="32"/>
        </w:rPr>
        <w:fldChar w:fldCharType="separate"/>
      </w:r>
      <w:r>
        <w:rPr>
          <w:sz w:val="32"/>
        </w:rPr>
        <w:t>35</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"_Toc37172691" </w:instrText>
      </w:r>
      <w:r>
        <w:fldChar w:fldCharType="separate"/>
      </w:r>
      <w:r>
        <w:rPr>
          <w:rStyle w:val="21"/>
          <w:rFonts w:hint="eastAsia" w:ascii="黑体" w:hAnsi="黑体" w:eastAsia="黑体"/>
          <w:sz w:val="32"/>
        </w:rPr>
        <w:t>第五部分</w:t>
      </w:r>
      <w:r>
        <w:rPr>
          <w:rStyle w:val="21"/>
          <w:rFonts w:ascii="黑体" w:hAnsi="黑体" w:eastAsia="黑体"/>
          <w:sz w:val="32"/>
        </w:rPr>
        <w:t xml:space="preserve">  </w:t>
      </w:r>
      <w:r>
        <w:rPr>
          <w:rStyle w:val="21"/>
          <w:rFonts w:hint="eastAsia" w:ascii="黑体" w:hAnsi="黑体" w:eastAsia="黑体"/>
          <w:sz w:val="32"/>
        </w:rPr>
        <w:t>附件</w:t>
      </w:r>
      <w:r>
        <w:rPr>
          <w:rStyle w:val="21"/>
          <w:rFonts w:ascii="黑体" w:hAnsi="黑体" w:eastAsia="黑体"/>
          <w:sz w:val="32"/>
        </w:rPr>
        <w:t>/</w:t>
      </w:r>
      <w:r>
        <w:rPr>
          <w:rStyle w:val="21"/>
          <w:rFonts w:hint="eastAsia" w:ascii="黑体" w:hAnsi="黑体" w:eastAsia="黑体"/>
          <w:sz w:val="32"/>
        </w:rPr>
        <w:t>投标文件格式</w:t>
      </w:r>
      <w:r>
        <w:rPr>
          <w:sz w:val="32"/>
        </w:rPr>
        <w:tab/>
      </w:r>
      <w:r>
        <w:rPr>
          <w:sz w:val="32"/>
        </w:rPr>
        <w:fldChar w:fldCharType="begin"/>
      </w:r>
      <w:r>
        <w:rPr>
          <w:sz w:val="32"/>
        </w:rPr>
        <w:instrText xml:space="preserve"> PAGEREF _Toc37172691 \h </w:instrText>
      </w:r>
      <w:r>
        <w:rPr>
          <w:sz w:val="32"/>
        </w:rPr>
        <w:fldChar w:fldCharType="separate"/>
      </w:r>
      <w:r>
        <w:rPr>
          <w:sz w:val="32"/>
        </w:rPr>
        <w:t>38</w:t>
      </w:r>
      <w:r>
        <w:rPr>
          <w:sz w:val="32"/>
        </w:rPr>
        <w:fldChar w:fldCharType="end"/>
      </w:r>
      <w:r>
        <w:rPr>
          <w:sz w:val="32"/>
        </w:rPr>
        <w:fldChar w:fldCharType="end"/>
      </w:r>
    </w:p>
    <w:p>
      <w:pPr>
        <w:jc w:val="distribute"/>
        <w:rPr>
          <w:rFonts w:ascii="仿宋_GB2312" w:hAnsi="宋体" w:eastAsia="仿宋_GB2312" w:cs="Times New Roman"/>
          <w:kern w:val="0"/>
          <w:sz w:val="32"/>
          <w:szCs w:val="32"/>
        </w:rPr>
      </w:pPr>
      <w:r>
        <w:rPr>
          <w:rFonts w:ascii="仿宋_GB2312" w:hAnsi="宋体" w:eastAsia="仿宋_GB2312" w:cs="Times New Roman"/>
          <w:kern w:val="0"/>
          <w:sz w:val="40"/>
          <w:szCs w:val="32"/>
        </w:rPr>
        <w:fldChar w:fldCharType="end"/>
      </w:r>
    </w:p>
    <w:p>
      <w:pPr>
        <w:ind w:firstLine="462" w:firstLineChars="200"/>
        <w:rPr>
          <w:rFonts w:ascii="Times New Roman" w:hAnsi="Times New Roman" w:eastAsia="宋体" w:cs="Times New Roman"/>
          <w:kern w:val="0"/>
          <w:sz w:val="24"/>
          <w:szCs w:val="24"/>
        </w:rPr>
      </w:pPr>
    </w:p>
    <w:p>
      <w:pPr>
        <w:ind w:firstLine="462" w:firstLineChars="200"/>
        <w:rPr>
          <w:rFonts w:ascii="Times New Roman" w:hAnsi="Times New Roman" w:eastAsia="宋体" w:cs="Times New Roman"/>
          <w:kern w:val="0"/>
          <w:sz w:val="24"/>
          <w:szCs w:val="24"/>
        </w:rPr>
      </w:pPr>
    </w:p>
    <w:p>
      <w:pPr>
        <w:ind w:firstLine="462" w:firstLineChars="200"/>
        <w:rPr>
          <w:rFonts w:ascii="Times New Roman" w:hAnsi="Times New Roman" w:eastAsia="宋体" w:cs="Times New Roman"/>
          <w:kern w:val="0"/>
          <w:sz w:val="24"/>
          <w:szCs w:val="24"/>
        </w:rPr>
      </w:pPr>
    </w:p>
    <w:p>
      <w:pPr>
        <w:spacing w:beforeLines="100"/>
        <w:jc w:val="center"/>
        <w:rPr>
          <w:rFonts w:ascii="Times New Roman" w:hAnsi="Times New Roman" w:eastAsia="华文中宋" w:cs="Times New Roman"/>
          <w:kern w:val="0"/>
          <w:sz w:val="44"/>
          <w:szCs w:val="44"/>
        </w:rPr>
        <w:sectPr>
          <w:pgSz w:w="11906" w:h="16838"/>
          <w:pgMar w:top="2098" w:right="1474" w:bottom="1985" w:left="1588" w:header="851" w:footer="992" w:gutter="0"/>
          <w:pgNumType w:fmt="numberInDash"/>
          <w:cols w:space="425" w:num="1"/>
          <w:docGrid w:type="linesAndChars" w:linePitch="579" w:charSpace="-1844"/>
        </w:sectPr>
      </w:pPr>
      <w:bookmarkStart w:id="0" w:name="_Toc240432228"/>
    </w:p>
    <w:p>
      <w:pPr>
        <w:pStyle w:val="2"/>
        <w:jc w:val="center"/>
        <w:rPr>
          <w:rFonts w:ascii="黑体" w:hAnsi="黑体" w:eastAsia="黑体"/>
          <w:kern w:val="0"/>
          <w:sz w:val="32"/>
          <w:szCs w:val="32"/>
        </w:rPr>
      </w:pPr>
      <w:bookmarkStart w:id="1" w:name="_Toc285612593"/>
      <w:bookmarkStart w:id="2" w:name="_Toc435540978"/>
      <w:bookmarkStart w:id="3" w:name="_Toc37172687"/>
      <w:r>
        <w:rPr>
          <w:rFonts w:hint="eastAsia" w:ascii="黑体" w:hAnsi="黑体" w:eastAsia="黑体"/>
          <w:kern w:val="0"/>
          <w:sz w:val="32"/>
          <w:szCs w:val="32"/>
        </w:rPr>
        <w:t>第一部分</w:t>
      </w:r>
      <w:bookmarkEnd w:id="1"/>
      <w:bookmarkEnd w:id="2"/>
      <w:r>
        <w:rPr>
          <w:rFonts w:hint="eastAsia" w:ascii="黑体" w:hAnsi="黑体" w:eastAsia="黑体"/>
          <w:kern w:val="0"/>
          <w:sz w:val="32"/>
          <w:szCs w:val="32"/>
        </w:rPr>
        <w:t xml:space="preserve">  招标公告</w:t>
      </w:r>
      <w:bookmarkEnd w:id="0"/>
      <w:bookmarkEnd w:id="3"/>
    </w:p>
    <w:p>
      <w:pPr>
        <w:adjustRightInd w:val="0"/>
        <w:snapToGrid w:val="0"/>
        <w:spacing w:line="440" w:lineRule="exact"/>
        <w:jc w:val="center"/>
        <w:rPr>
          <w:rFonts w:hint="eastAsia" w:ascii="Tahoma" w:hAnsi="Tahoma" w:cs="Tahoma" w:eastAsiaTheme="minorEastAsia"/>
          <w:b/>
          <w:bCs/>
          <w:kern w:val="0"/>
          <w:sz w:val="28"/>
          <w:szCs w:val="28"/>
          <w:lang w:eastAsia="zh-CN"/>
        </w:rPr>
      </w:pPr>
      <w:bookmarkStart w:id="24" w:name="_GoBack"/>
      <w:r>
        <w:rPr>
          <w:rFonts w:hint="eastAsia" w:ascii="Tahoma" w:hAnsi="Tahoma" w:cs="Tahoma"/>
          <w:b/>
          <w:bCs/>
          <w:kern w:val="0"/>
          <w:sz w:val="28"/>
          <w:szCs w:val="28"/>
        </w:rPr>
        <w:t>关于</w:t>
      </w:r>
      <w:r>
        <w:rPr>
          <w:rFonts w:hint="eastAsia" w:ascii="Tahoma" w:hAnsi="Tahoma" w:cs="Tahoma"/>
          <w:b/>
          <w:bCs/>
          <w:kern w:val="0"/>
          <w:sz w:val="28"/>
          <w:szCs w:val="28"/>
          <w:lang w:eastAsia="zh-CN"/>
        </w:rPr>
        <w:t>战创模型</w:t>
      </w:r>
      <w:r>
        <w:rPr>
          <w:rFonts w:hint="eastAsia" w:ascii="Tahoma" w:hAnsi="Tahoma" w:cs="Tahoma"/>
          <w:b/>
          <w:bCs/>
          <w:kern w:val="0"/>
          <w:sz w:val="28"/>
          <w:szCs w:val="28"/>
        </w:rPr>
        <w:t>的采购</w:t>
      </w:r>
      <w:r>
        <w:rPr>
          <w:rFonts w:ascii="Tahoma" w:hAnsi="Tahoma" w:cs="Tahoma"/>
          <w:b/>
          <w:bCs/>
          <w:kern w:val="0"/>
          <w:sz w:val="28"/>
          <w:szCs w:val="28"/>
        </w:rPr>
        <w:t>公告</w:t>
      </w:r>
      <w:r>
        <w:rPr>
          <w:rFonts w:hint="eastAsia" w:ascii="Tahoma" w:hAnsi="Tahoma" w:cs="Tahoma"/>
          <w:kern w:val="0"/>
          <w:sz w:val="28"/>
          <w:szCs w:val="28"/>
          <w:lang w:eastAsia="zh-CN"/>
        </w:rPr>
        <w:t>2020-JL13(03)-W10115</w:t>
      </w:r>
    </w:p>
    <w:p>
      <w:pPr>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我院就以下项目进行国内公开招标，采购资金已全部落实，欢迎符合条件的供应商参加投标。</w:t>
      </w:r>
    </w:p>
    <w:p>
      <w:pPr>
        <w:adjustRightInd w:val="0"/>
        <w:snapToGrid w:val="0"/>
        <w:spacing w:line="440" w:lineRule="exact"/>
        <w:ind w:firstLine="462" w:firstLineChars="200"/>
        <w:rPr>
          <w:rFonts w:hint="eastAsia" w:cs="Times New Roman" w:asciiTheme="minorEastAsia" w:hAnsiTheme="minorEastAsia" w:eastAsiaTheme="minorEastAsia"/>
          <w:b/>
          <w:kern w:val="0"/>
          <w:sz w:val="24"/>
          <w:szCs w:val="24"/>
          <w:lang w:eastAsia="zh-CN"/>
        </w:rPr>
      </w:pPr>
      <w:r>
        <w:rPr>
          <w:rFonts w:hint="eastAsia" w:cs="Times New Roman" w:asciiTheme="minorEastAsia" w:hAnsiTheme="minorEastAsia"/>
          <w:b/>
          <w:kern w:val="0"/>
          <w:sz w:val="24"/>
          <w:szCs w:val="24"/>
        </w:rPr>
        <w:t>一、</w:t>
      </w:r>
      <w:r>
        <w:rPr>
          <w:rFonts w:cs="Times New Roman" w:asciiTheme="minorEastAsia" w:hAnsiTheme="minorEastAsia"/>
          <w:b/>
          <w:kern w:val="0"/>
          <w:sz w:val="24"/>
          <w:szCs w:val="24"/>
        </w:rPr>
        <w:t>项目名称：</w:t>
      </w:r>
      <w:r>
        <w:rPr>
          <w:rFonts w:hint="eastAsia" w:cs="Times New Roman" w:asciiTheme="minorEastAsia" w:hAnsiTheme="minorEastAsia"/>
          <w:b/>
          <w:kern w:val="0"/>
          <w:sz w:val="24"/>
          <w:szCs w:val="24"/>
          <w:lang w:eastAsia="zh-CN"/>
        </w:rPr>
        <w:t>战创模型</w:t>
      </w:r>
    </w:p>
    <w:p>
      <w:pPr>
        <w:tabs>
          <w:tab w:val="left" w:pos="0"/>
          <w:tab w:val="left" w:pos="1122"/>
        </w:tabs>
        <w:adjustRightInd w:val="0"/>
        <w:snapToGrid w:val="0"/>
        <w:spacing w:line="440" w:lineRule="exact"/>
        <w:ind w:firstLine="462" w:firstLineChars="200"/>
        <w:rPr>
          <w:rFonts w:hint="eastAsia" w:cs="Times New Roman" w:asciiTheme="minorEastAsia" w:hAnsiTheme="minorEastAsia" w:eastAsiaTheme="minorEastAsia"/>
          <w:b/>
          <w:kern w:val="0"/>
          <w:sz w:val="24"/>
          <w:szCs w:val="24"/>
          <w:lang w:eastAsia="zh-CN"/>
        </w:rPr>
      </w:pPr>
      <w:r>
        <w:rPr>
          <w:rFonts w:hint="eastAsia" w:cs="Times New Roman" w:asciiTheme="minorEastAsia" w:hAnsiTheme="minorEastAsia"/>
          <w:b/>
          <w:kern w:val="0"/>
          <w:sz w:val="24"/>
          <w:szCs w:val="24"/>
        </w:rPr>
        <w:t>二、</w:t>
      </w:r>
      <w:r>
        <w:rPr>
          <w:rFonts w:cs="Times New Roman" w:asciiTheme="minorEastAsia" w:hAnsiTheme="minorEastAsia"/>
          <w:b/>
          <w:kern w:val="0"/>
          <w:sz w:val="24"/>
          <w:szCs w:val="24"/>
        </w:rPr>
        <w:t>项目编号：</w:t>
      </w:r>
      <w:r>
        <w:rPr>
          <w:rFonts w:hint="eastAsia" w:cs="Times New Roman" w:asciiTheme="minorEastAsia" w:hAnsiTheme="minorEastAsia"/>
          <w:b/>
          <w:kern w:val="0"/>
          <w:sz w:val="24"/>
          <w:szCs w:val="24"/>
          <w:lang w:eastAsia="zh-CN"/>
        </w:rPr>
        <w:t>2020-JL13(03)-W10115</w:t>
      </w:r>
    </w:p>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三、项目概况</w:t>
      </w:r>
      <w:r>
        <w:rPr>
          <w:rFonts w:cs="Times New Roman" w:asciiTheme="minorEastAsia" w:hAnsiTheme="minorEastAsia"/>
          <w:b/>
          <w:kern w:val="0"/>
          <w:sz w:val="24"/>
          <w:szCs w:val="24"/>
        </w:rPr>
        <w:t>：</w:t>
      </w:r>
    </w:p>
    <w:tbl>
      <w:tblPr>
        <w:tblStyle w:val="17"/>
        <w:tblW w:w="511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6"/>
        <w:gridCol w:w="1750"/>
        <w:gridCol w:w="824"/>
        <w:gridCol w:w="1375"/>
        <w:gridCol w:w="722"/>
        <w:gridCol w:w="811"/>
        <w:gridCol w:w="1503"/>
        <w:gridCol w:w="867"/>
        <w:gridCol w:w="7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2" w:hRule="exact"/>
          <w:jc w:val="center"/>
        </w:trPr>
        <w:tc>
          <w:tcPr>
            <w:tcW w:w="354"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b/>
                <w:bCs/>
                <w:snapToGrid w:val="0"/>
                <w:szCs w:val="21"/>
              </w:rPr>
            </w:pPr>
            <w:r>
              <w:rPr>
                <w:rFonts w:hint="eastAsia" w:cs="Times New Roman" w:asciiTheme="minorEastAsia" w:hAnsiTheme="minorEastAsia"/>
                <w:b/>
                <w:bCs/>
                <w:snapToGrid w:val="0"/>
                <w:kern w:val="0"/>
                <w:szCs w:val="21"/>
              </w:rPr>
              <w:t>包号</w:t>
            </w:r>
          </w:p>
        </w:tc>
        <w:tc>
          <w:tcPr>
            <w:tcW w:w="943"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b/>
                <w:bCs/>
                <w:snapToGrid w:val="0"/>
                <w:kern w:val="0"/>
                <w:szCs w:val="21"/>
              </w:rPr>
            </w:pPr>
            <w:r>
              <w:rPr>
                <w:rFonts w:hint="eastAsia" w:cs="Times New Roman" w:asciiTheme="minorEastAsia" w:hAnsiTheme="minorEastAsia"/>
                <w:b/>
                <w:bCs/>
                <w:snapToGrid w:val="0"/>
                <w:kern w:val="0"/>
                <w:szCs w:val="21"/>
              </w:rPr>
              <w:t>货物</w:t>
            </w:r>
          </w:p>
          <w:p>
            <w:pPr>
              <w:adjustRightInd w:val="0"/>
              <w:snapToGrid w:val="0"/>
              <w:jc w:val="center"/>
              <w:rPr>
                <w:rFonts w:cs="Times New Roman" w:asciiTheme="minorEastAsia" w:hAnsiTheme="minorEastAsia"/>
                <w:b/>
                <w:bCs/>
                <w:snapToGrid w:val="0"/>
                <w:szCs w:val="21"/>
              </w:rPr>
            </w:pPr>
            <w:r>
              <w:rPr>
                <w:rFonts w:hint="eastAsia" w:cs="Times New Roman" w:asciiTheme="minorEastAsia" w:hAnsiTheme="minorEastAsia"/>
                <w:b/>
                <w:bCs/>
                <w:snapToGrid w:val="0"/>
                <w:kern w:val="0"/>
                <w:szCs w:val="21"/>
              </w:rPr>
              <w:t>名称</w:t>
            </w:r>
          </w:p>
        </w:tc>
        <w:tc>
          <w:tcPr>
            <w:tcW w:w="444"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b/>
                <w:bCs/>
                <w:snapToGrid w:val="0"/>
                <w:kern w:val="0"/>
                <w:szCs w:val="21"/>
              </w:rPr>
            </w:pPr>
            <w:r>
              <w:rPr>
                <w:rFonts w:hint="eastAsia" w:cs="Times New Roman" w:asciiTheme="minorEastAsia" w:hAnsiTheme="minorEastAsia"/>
                <w:b/>
                <w:bCs/>
                <w:snapToGrid w:val="0"/>
                <w:kern w:val="0"/>
                <w:szCs w:val="21"/>
              </w:rPr>
              <w:t>规格</w:t>
            </w:r>
          </w:p>
          <w:p>
            <w:pPr>
              <w:adjustRightInd w:val="0"/>
              <w:snapToGrid w:val="0"/>
              <w:jc w:val="center"/>
              <w:rPr>
                <w:rFonts w:cs="Times New Roman" w:asciiTheme="minorEastAsia" w:hAnsiTheme="minorEastAsia"/>
                <w:b/>
                <w:bCs/>
                <w:snapToGrid w:val="0"/>
                <w:szCs w:val="21"/>
              </w:rPr>
            </w:pPr>
            <w:r>
              <w:rPr>
                <w:rFonts w:hint="eastAsia" w:cs="Times New Roman" w:asciiTheme="minorEastAsia" w:hAnsiTheme="minorEastAsia"/>
                <w:b/>
                <w:bCs/>
                <w:snapToGrid w:val="0"/>
                <w:kern w:val="0"/>
                <w:szCs w:val="21"/>
              </w:rPr>
              <w:t>型号</w:t>
            </w:r>
          </w:p>
        </w:tc>
        <w:tc>
          <w:tcPr>
            <w:tcW w:w="741"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b/>
                <w:bCs/>
                <w:snapToGrid w:val="0"/>
                <w:szCs w:val="21"/>
              </w:rPr>
            </w:pPr>
            <w:r>
              <w:rPr>
                <w:rFonts w:hint="eastAsia" w:cs="Times New Roman" w:asciiTheme="minorEastAsia" w:hAnsiTheme="minorEastAsia"/>
                <w:b/>
                <w:bCs/>
                <w:snapToGrid w:val="0"/>
                <w:kern w:val="0"/>
                <w:szCs w:val="21"/>
              </w:rPr>
              <w:t>技术要求</w:t>
            </w:r>
          </w:p>
        </w:tc>
        <w:tc>
          <w:tcPr>
            <w:tcW w:w="389"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b/>
                <w:bCs/>
                <w:snapToGrid w:val="0"/>
                <w:szCs w:val="21"/>
              </w:rPr>
            </w:pPr>
            <w:r>
              <w:rPr>
                <w:rFonts w:hint="eastAsia" w:cs="Times New Roman" w:asciiTheme="minorEastAsia" w:hAnsiTheme="minorEastAsia"/>
                <w:b/>
                <w:bCs/>
                <w:snapToGrid w:val="0"/>
                <w:kern w:val="0"/>
                <w:szCs w:val="21"/>
              </w:rPr>
              <w:t>计量</w:t>
            </w:r>
          </w:p>
          <w:p>
            <w:pPr>
              <w:adjustRightInd w:val="0"/>
              <w:snapToGrid w:val="0"/>
              <w:jc w:val="center"/>
              <w:rPr>
                <w:rFonts w:cs="Times New Roman" w:asciiTheme="minorEastAsia" w:hAnsiTheme="minorEastAsia"/>
                <w:b/>
                <w:bCs/>
                <w:snapToGrid w:val="0"/>
                <w:szCs w:val="21"/>
              </w:rPr>
            </w:pPr>
            <w:r>
              <w:rPr>
                <w:rFonts w:hint="eastAsia" w:cs="Times New Roman" w:asciiTheme="minorEastAsia" w:hAnsiTheme="minorEastAsia"/>
                <w:b/>
                <w:bCs/>
                <w:snapToGrid w:val="0"/>
                <w:kern w:val="0"/>
                <w:szCs w:val="21"/>
              </w:rPr>
              <w:t>单位</w:t>
            </w:r>
          </w:p>
        </w:tc>
        <w:tc>
          <w:tcPr>
            <w:tcW w:w="437"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b/>
                <w:bCs/>
                <w:snapToGrid w:val="0"/>
                <w:szCs w:val="21"/>
              </w:rPr>
            </w:pPr>
            <w:r>
              <w:rPr>
                <w:rFonts w:hint="eastAsia" w:cs="Times New Roman" w:asciiTheme="minorEastAsia" w:hAnsiTheme="minorEastAsia"/>
                <w:b/>
                <w:bCs/>
                <w:snapToGrid w:val="0"/>
                <w:kern w:val="0"/>
                <w:szCs w:val="21"/>
              </w:rPr>
              <w:t>数量</w:t>
            </w:r>
          </w:p>
        </w:tc>
        <w:tc>
          <w:tcPr>
            <w:tcW w:w="810"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b/>
                <w:bCs/>
                <w:snapToGrid w:val="0"/>
                <w:szCs w:val="21"/>
              </w:rPr>
            </w:pPr>
            <w:r>
              <w:rPr>
                <w:rFonts w:hint="eastAsia" w:cs="Times New Roman" w:asciiTheme="minorEastAsia" w:hAnsiTheme="minorEastAsia"/>
                <w:b/>
                <w:bCs/>
                <w:snapToGrid w:val="0"/>
                <w:kern w:val="0"/>
                <w:szCs w:val="21"/>
              </w:rPr>
              <w:t>交货</w:t>
            </w:r>
          </w:p>
          <w:p>
            <w:pPr>
              <w:adjustRightInd w:val="0"/>
              <w:snapToGrid w:val="0"/>
              <w:jc w:val="center"/>
              <w:rPr>
                <w:rFonts w:cs="Times New Roman" w:asciiTheme="minorEastAsia" w:hAnsiTheme="minorEastAsia"/>
                <w:b/>
                <w:bCs/>
                <w:snapToGrid w:val="0"/>
                <w:szCs w:val="21"/>
              </w:rPr>
            </w:pPr>
            <w:r>
              <w:rPr>
                <w:rFonts w:hint="eastAsia" w:cs="Times New Roman" w:asciiTheme="minorEastAsia" w:hAnsiTheme="minorEastAsia"/>
                <w:b/>
                <w:bCs/>
                <w:snapToGrid w:val="0"/>
                <w:kern w:val="0"/>
                <w:szCs w:val="21"/>
              </w:rPr>
              <w:t>时间</w:t>
            </w:r>
          </w:p>
        </w:tc>
        <w:tc>
          <w:tcPr>
            <w:tcW w:w="467"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b/>
                <w:bCs/>
                <w:snapToGrid w:val="0"/>
                <w:kern w:val="0"/>
                <w:szCs w:val="21"/>
              </w:rPr>
            </w:pPr>
            <w:r>
              <w:rPr>
                <w:rFonts w:hint="eastAsia" w:cs="Times New Roman" w:asciiTheme="minorEastAsia" w:hAnsiTheme="minorEastAsia"/>
                <w:b/>
                <w:bCs/>
                <w:snapToGrid w:val="0"/>
                <w:kern w:val="0"/>
                <w:szCs w:val="21"/>
              </w:rPr>
              <w:t>交货</w:t>
            </w:r>
          </w:p>
          <w:p>
            <w:pPr>
              <w:adjustRightInd w:val="0"/>
              <w:snapToGrid w:val="0"/>
              <w:jc w:val="center"/>
              <w:rPr>
                <w:rFonts w:cs="Times New Roman" w:asciiTheme="minorEastAsia" w:hAnsiTheme="minorEastAsia"/>
                <w:b/>
                <w:bCs/>
                <w:snapToGrid w:val="0"/>
                <w:szCs w:val="21"/>
              </w:rPr>
            </w:pPr>
            <w:r>
              <w:rPr>
                <w:rFonts w:hint="eastAsia" w:cs="Times New Roman" w:asciiTheme="minorEastAsia" w:hAnsiTheme="minorEastAsia"/>
                <w:b/>
                <w:bCs/>
                <w:snapToGrid w:val="0"/>
                <w:kern w:val="0"/>
                <w:szCs w:val="21"/>
              </w:rPr>
              <w:t>地点</w:t>
            </w:r>
          </w:p>
        </w:tc>
        <w:tc>
          <w:tcPr>
            <w:tcW w:w="412"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b/>
                <w:bCs/>
                <w:snapToGrid w:val="0"/>
                <w:szCs w:val="21"/>
              </w:rPr>
            </w:pPr>
            <w:r>
              <w:rPr>
                <w:rFonts w:hint="eastAsia" w:cs="Times New Roman" w:asciiTheme="minorEastAsia" w:hAnsiTheme="minorEastAsia"/>
                <w:b/>
                <w:bCs/>
                <w:snapToGrid w:val="0"/>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95" w:hRule="exact"/>
          <w:jc w:val="center"/>
        </w:trPr>
        <w:tc>
          <w:tcPr>
            <w:tcW w:w="354" w:type="pct"/>
            <w:vMerge w:val="restart"/>
            <w:tcBorders>
              <w:top w:val="single" w:color="auto" w:sz="4" w:space="0"/>
              <w:left w:val="single" w:color="auto" w:sz="4" w:space="0"/>
              <w:right w:val="single" w:color="auto" w:sz="4" w:space="0"/>
            </w:tcBorders>
            <w:vAlign w:val="center"/>
          </w:tcPr>
          <w:p>
            <w:pPr>
              <w:bidi w:val="0"/>
              <w:jc w:val="center"/>
              <w:rPr>
                <w:rFonts w:hint="eastAsia"/>
              </w:rPr>
            </w:pPr>
            <w:r>
              <w:rPr>
                <w:rFonts w:hint="eastAsia"/>
                <w:lang w:val="en-US" w:eastAsia="zh-CN"/>
              </w:rPr>
              <w:t>1</w:t>
            </w:r>
          </w:p>
        </w:tc>
        <w:tc>
          <w:tcPr>
            <w:tcW w:w="94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0"/>
                <w:szCs w:val="20"/>
                <w:u w:val="none"/>
                <w:lang w:val="en-US" w:eastAsia="zh-CN" w:bidi="ar"/>
              </w:rPr>
              <w:t>火线全功能战创伤模拟人</w:t>
            </w:r>
          </w:p>
        </w:tc>
        <w:tc>
          <w:tcPr>
            <w:tcW w:w="444" w:type="pct"/>
            <w:tcBorders>
              <w:top w:val="single" w:color="auto" w:sz="4" w:space="0"/>
              <w:left w:val="single" w:color="auto" w:sz="4" w:space="0"/>
              <w:bottom w:val="single" w:color="auto" w:sz="4" w:space="0"/>
              <w:right w:val="single" w:color="auto" w:sz="4" w:space="0"/>
            </w:tcBorders>
            <w:vAlign w:val="center"/>
          </w:tcPr>
          <w:p>
            <w:pPr>
              <w:bidi w:val="0"/>
              <w:jc w:val="center"/>
              <w:rPr>
                <w:rFonts w:hint="eastAsia"/>
              </w:rPr>
            </w:pPr>
            <w:r>
              <w:rPr>
                <w:rFonts w:hint="eastAsia"/>
              </w:rPr>
              <w:t>/</w:t>
            </w:r>
          </w:p>
        </w:tc>
        <w:tc>
          <w:tcPr>
            <w:tcW w:w="741" w:type="pct"/>
            <w:tcBorders>
              <w:top w:val="single" w:color="auto" w:sz="4" w:space="0"/>
              <w:left w:val="single" w:color="auto" w:sz="4" w:space="0"/>
              <w:bottom w:val="single" w:color="auto" w:sz="4" w:space="0"/>
              <w:right w:val="single" w:color="auto" w:sz="4" w:space="0"/>
            </w:tcBorders>
            <w:vAlign w:val="center"/>
          </w:tcPr>
          <w:p>
            <w:pPr>
              <w:bidi w:val="0"/>
              <w:jc w:val="center"/>
              <w:rPr>
                <w:rFonts w:hint="eastAsia"/>
              </w:rPr>
            </w:pPr>
            <w:r>
              <w:rPr>
                <w:rFonts w:hint="eastAsia"/>
              </w:rPr>
              <w:t>详见招标文件第二部分</w:t>
            </w:r>
          </w:p>
        </w:tc>
        <w:tc>
          <w:tcPr>
            <w:tcW w:w="389" w:type="pct"/>
            <w:tcBorders>
              <w:top w:val="single" w:color="auto" w:sz="4" w:space="0"/>
              <w:left w:val="single" w:color="auto" w:sz="4" w:space="0"/>
              <w:bottom w:val="single" w:color="auto" w:sz="4" w:space="0"/>
              <w:right w:val="single" w:color="auto" w:sz="4" w:space="0"/>
            </w:tcBorders>
            <w:vAlign w:val="center"/>
          </w:tcPr>
          <w:p>
            <w:pPr>
              <w:bidi w:val="0"/>
              <w:jc w:val="center"/>
              <w:rPr>
                <w:rFonts w:hint="eastAsia"/>
              </w:rPr>
            </w:pPr>
            <w:r>
              <w:rPr>
                <w:rFonts w:hint="eastAsia"/>
              </w:rPr>
              <w:t>套</w:t>
            </w:r>
          </w:p>
        </w:tc>
        <w:tc>
          <w:tcPr>
            <w:tcW w:w="43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rPr>
            </w:pPr>
            <w:r>
              <w:rPr>
                <w:rFonts w:hint="eastAsia" w:ascii="宋体" w:hAnsi="宋体" w:eastAsia="宋体" w:cs="宋体"/>
                <w:i w:val="0"/>
                <w:color w:val="000000"/>
                <w:kern w:val="0"/>
                <w:sz w:val="20"/>
                <w:szCs w:val="20"/>
                <w:u w:val="none"/>
                <w:lang w:val="en-US" w:eastAsia="zh-CN" w:bidi="ar"/>
              </w:rPr>
              <w:t>3</w:t>
            </w:r>
          </w:p>
        </w:tc>
        <w:tc>
          <w:tcPr>
            <w:tcW w:w="810" w:type="pct"/>
            <w:vMerge w:val="restart"/>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rPr>
            </w:pPr>
            <w:r>
              <w:rPr>
                <w:rFonts w:hint="eastAsia"/>
              </w:rPr>
              <w:t>合同签订后90个日历日</w:t>
            </w:r>
          </w:p>
        </w:tc>
        <w:tc>
          <w:tcPr>
            <w:tcW w:w="467" w:type="pct"/>
            <w:vMerge w:val="restart"/>
            <w:tcBorders>
              <w:top w:val="single" w:color="auto" w:sz="4" w:space="0"/>
              <w:left w:val="single" w:color="auto" w:sz="4" w:space="0"/>
              <w:right w:val="single" w:color="auto" w:sz="4" w:space="0"/>
            </w:tcBorders>
            <w:vAlign w:val="center"/>
          </w:tcPr>
          <w:p>
            <w:pPr>
              <w:bidi w:val="0"/>
              <w:jc w:val="center"/>
              <w:rPr>
                <w:rFonts w:hint="eastAsia"/>
              </w:rPr>
            </w:pPr>
            <w:r>
              <w:rPr>
                <w:rFonts w:hint="eastAsia"/>
              </w:rPr>
              <w:t>重庆市</w:t>
            </w:r>
          </w:p>
        </w:tc>
        <w:tc>
          <w:tcPr>
            <w:tcW w:w="412" w:type="pct"/>
            <w:tcBorders>
              <w:top w:val="single" w:color="auto" w:sz="4" w:space="0"/>
              <w:left w:val="single" w:color="auto" w:sz="4" w:space="0"/>
              <w:bottom w:val="single" w:color="auto" w:sz="4" w:space="0"/>
              <w:right w:val="single" w:color="auto" w:sz="4" w:space="0"/>
            </w:tcBorders>
            <w:vAlign w:val="center"/>
          </w:tcPr>
          <w:p>
            <w:pPr>
              <w:bidi w:val="0"/>
              <w:jc w:val="center"/>
            </w:pPr>
            <w:r>
              <w:rPr>
                <w:rFonts w:hint="eastAsia"/>
              </w:rPr>
              <w:t>现场提供样品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5" w:hRule="exact"/>
          <w:jc w:val="center"/>
        </w:trPr>
        <w:tc>
          <w:tcPr>
            <w:tcW w:w="354" w:type="pct"/>
            <w:vMerge w:val="continue"/>
            <w:tcBorders>
              <w:left w:val="single" w:color="auto" w:sz="4" w:space="0"/>
              <w:bottom w:val="single" w:color="auto" w:sz="4" w:space="0"/>
              <w:right w:val="single" w:color="auto" w:sz="4" w:space="0"/>
            </w:tcBorders>
            <w:vAlign w:val="center"/>
          </w:tcPr>
          <w:p>
            <w:pPr>
              <w:bidi w:val="0"/>
              <w:jc w:val="center"/>
              <w:rPr>
                <w:rFonts w:hint="eastAsia"/>
              </w:rPr>
            </w:pPr>
          </w:p>
        </w:tc>
        <w:tc>
          <w:tcPr>
            <w:tcW w:w="94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0"/>
                <w:szCs w:val="20"/>
                <w:u w:val="none"/>
                <w:lang w:val="en-US" w:eastAsia="zh-CN" w:bidi="ar"/>
              </w:rPr>
              <w:t>战创伤穿戴式环甲膜穿刺训练模型</w:t>
            </w:r>
          </w:p>
        </w:tc>
        <w:tc>
          <w:tcPr>
            <w:tcW w:w="444" w:type="pct"/>
            <w:tcBorders>
              <w:top w:val="single" w:color="auto" w:sz="4" w:space="0"/>
              <w:left w:val="single" w:color="auto" w:sz="4" w:space="0"/>
              <w:bottom w:val="single" w:color="auto" w:sz="4" w:space="0"/>
              <w:right w:val="single" w:color="auto" w:sz="4" w:space="0"/>
            </w:tcBorders>
            <w:vAlign w:val="center"/>
          </w:tcPr>
          <w:p>
            <w:pPr>
              <w:bidi w:val="0"/>
              <w:jc w:val="center"/>
              <w:rPr>
                <w:rFonts w:hint="eastAsia"/>
              </w:rPr>
            </w:pPr>
            <w:r>
              <w:rPr>
                <w:rFonts w:hint="eastAsia"/>
              </w:rPr>
              <w:t>/</w:t>
            </w:r>
          </w:p>
        </w:tc>
        <w:tc>
          <w:tcPr>
            <w:tcW w:w="741" w:type="pct"/>
            <w:tcBorders>
              <w:top w:val="single" w:color="auto" w:sz="4" w:space="0"/>
              <w:left w:val="single" w:color="auto" w:sz="4" w:space="0"/>
              <w:bottom w:val="single" w:color="auto" w:sz="4" w:space="0"/>
              <w:right w:val="single" w:color="auto" w:sz="4" w:space="0"/>
            </w:tcBorders>
            <w:vAlign w:val="center"/>
          </w:tcPr>
          <w:p>
            <w:pPr>
              <w:bidi w:val="0"/>
              <w:jc w:val="center"/>
              <w:rPr>
                <w:rFonts w:hint="eastAsia"/>
              </w:rPr>
            </w:pPr>
            <w:r>
              <w:rPr>
                <w:rFonts w:hint="eastAsia"/>
              </w:rPr>
              <w:t>详见招标文件第二部分</w:t>
            </w:r>
          </w:p>
        </w:tc>
        <w:tc>
          <w:tcPr>
            <w:tcW w:w="389" w:type="pct"/>
            <w:tcBorders>
              <w:top w:val="single" w:color="auto" w:sz="4" w:space="0"/>
              <w:left w:val="single" w:color="auto" w:sz="4" w:space="0"/>
              <w:bottom w:val="single" w:color="auto" w:sz="4" w:space="0"/>
              <w:right w:val="single" w:color="auto" w:sz="4" w:space="0"/>
            </w:tcBorders>
            <w:vAlign w:val="center"/>
          </w:tcPr>
          <w:p>
            <w:pPr>
              <w:bidi w:val="0"/>
              <w:jc w:val="center"/>
              <w:rPr>
                <w:rFonts w:hint="eastAsia"/>
              </w:rPr>
            </w:pPr>
            <w:r>
              <w:rPr>
                <w:rFonts w:hint="eastAsia"/>
              </w:rPr>
              <w:t>套</w:t>
            </w:r>
          </w:p>
        </w:tc>
        <w:tc>
          <w:tcPr>
            <w:tcW w:w="43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rPr>
            </w:pPr>
            <w:r>
              <w:rPr>
                <w:rFonts w:hint="eastAsia" w:ascii="宋体" w:hAnsi="宋体" w:eastAsia="宋体" w:cs="宋体"/>
                <w:i w:val="0"/>
                <w:color w:val="000000"/>
                <w:kern w:val="0"/>
                <w:sz w:val="20"/>
                <w:szCs w:val="20"/>
                <w:u w:val="none"/>
                <w:lang w:val="en-US" w:eastAsia="zh-CN" w:bidi="ar"/>
              </w:rPr>
              <w:t>10</w:t>
            </w:r>
          </w:p>
        </w:tc>
        <w:tc>
          <w:tcPr>
            <w:tcW w:w="810" w:type="pct"/>
            <w:vMerge w:val="continue"/>
            <w:tcBorders>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rPr>
            </w:pPr>
          </w:p>
        </w:tc>
        <w:tc>
          <w:tcPr>
            <w:tcW w:w="467" w:type="pct"/>
            <w:vMerge w:val="continue"/>
            <w:tcBorders>
              <w:left w:val="single" w:color="auto" w:sz="4" w:space="0"/>
              <w:bottom w:val="single" w:color="auto" w:sz="4" w:space="0"/>
              <w:right w:val="single" w:color="auto" w:sz="4" w:space="0"/>
            </w:tcBorders>
            <w:vAlign w:val="center"/>
          </w:tcPr>
          <w:p>
            <w:pPr>
              <w:bidi w:val="0"/>
              <w:jc w:val="center"/>
              <w:rPr>
                <w:rFonts w:hint="eastAsia"/>
              </w:rPr>
            </w:pPr>
          </w:p>
        </w:tc>
        <w:tc>
          <w:tcPr>
            <w:tcW w:w="412" w:type="pct"/>
            <w:tcBorders>
              <w:top w:val="single" w:color="auto" w:sz="4" w:space="0"/>
              <w:left w:val="single" w:color="auto" w:sz="4" w:space="0"/>
              <w:bottom w:val="single" w:color="auto" w:sz="4" w:space="0"/>
              <w:right w:val="single" w:color="auto" w:sz="4" w:space="0"/>
            </w:tcBorders>
            <w:vAlign w:val="center"/>
          </w:tcPr>
          <w:p>
            <w:pPr>
              <w:bidi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7" w:hRule="exact"/>
          <w:jc w:val="center"/>
        </w:trPr>
        <w:tc>
          <w:tcPr>
            <w:tcW w:w="354"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napToGrid w:val="0"/>
                <w:kern w:val="0"/>
                <w:szCs w:val="21"/>
              </w:rPr>
              <w:t>说明</w:t>
            </w:r>
          </w:p>
        </w:tc>
        <w:tc>
          <w:tcPr>
            <w:tcW w:w="4645" w:type="pct"/>
            <w:gridSpan w:val="8"/>
            <w:tcBorders>
              <w:top w:val="single" w:color="auto" w:sz="4" w:space="0"/>
              <w:left w:val="single" w:color="auto" w:sz="4" w:space="0"/>
              <w:bottom w:val="single" w:color="auto" w:sz="4" w:space="0"/>
              <w:right w:val="single" w:color="auto" w:sz="4" w:space="0"/>
            </w:tcBorders>
            <w:vAlign w:val="center"/>
          </w:tcPr>
          <w:p>
            <w:pPr>
              <w:adjustRightInd w:val="0"/>
              <w:snapToGrid w:val="0"/>
              <w:rPr>
                <w:rFonts w:cs="Times New Roman" w:asciiTheme="minorEastAsia" w:hAnsiTheme="minorEastAsia"/>
                <w:kern w:val="0"/>
                <w:szCs w:val="21"/>
              </w:rPr>
            </w:pPr>
            <w:r>
              <w:rPr>
                <w:rFonts w:cs="Times New Roman" w:asciiTheme="minorEastAsia" w:hAnsiTheme="minorEastAsia"/>
                <w:kern w:val="0"/>
                <w:szCs w:val="21"/>
              </w:rPr>
              <w:t>1.</w:t>
            </w:r>
            <w:r>
              <w:rPr>
                <w:rFonts w:hint="eastAsia" w:cs="Times New Roman" w:asciiTheme="minorEastAsia" w:hAnsiTheme="minorEastAsia"/>
                <w:kern w:val="0"/>
                <w:szCs w:val="21"/>
              </w:rPr>
              <w:t>投标人须对所投包内所有产品和数量进行投标报价，否则视为无效投标。</w:t>
            </w:r>
          </w:p>
          <w:p>
            <w:pPr>
              <w:adjustRightInd w:val="0"/>
              <w:snapToGrid w:val="0"/>
              <w:rPr>
                <w:rFonts w:cs="Times New Roman" w:asciiTheme="minorEastAsia" w:hAnsiTheme="minorEastAsia"/>
                <w:szCs w:val="21"/>
              </w:rPr>
            </w:pPr>
            <w:r>
              <w:rPr>
                <w:rFonts w:hint="eastAsia" w:cs="Times New Roman" w:asciiTheme="minorEastAsia" w:hAnsiTheme="minorEastAsia"/>
                <w:kern w:val="0"/>
                <w:szCs w:val="21"/>
              </w:rPr>
              <w:t>2.</w:t>
            </w:r>
            <w:r>
              <w:rPr>
                <w:rFonts w:hint="eastAsia" w:ascii="宋体" w:hAnsi="宋体"/>
              </w:rPr>
              <w:t>投标报价应包括所有货物供应、运输、安装、培训、售后服务价格。</w:t>
            </w:r>
          </w:p>
        </w:tc>
      </w:tr>
    </w:tbl>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四、投标人</w:t>
      </w:r>
      <w:r>
        <w:rPr>
          <w:rFonts w:cs="Times New Roman" w:asciiTheme="minorEastAsia" w:hAnsiTheme="minorEastAsia"/>
          <w:b/>
          <w:kern w:val="0"/>
          <w:sz w:val="24"/>
          <w:szCs w:val="24"/>
        </w:rPr>
        <w:t>资格条件：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（一）符合《中华人民共和国政府采购法》第二十二条资格条件：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1.具有独立承担民事责任的能力；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2.具有良好的商业信誉和健全的财务会计制度；</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3.具有履行合同所必需的设备和专业技术能力；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4.有依法缴纳税收和社会保障资金的良好记录；</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5.参加政府采购活动前3年内，在经营活动中没有重大违法记录；</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6.法律、行政法规规定的其他条件。</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（二）供应商成立时间不少于1年。</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（三）非外资独资或外资控股企业。</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我院采购活动的处罚。</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（五）本项目不接受联合体投标。</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（六）注册资金</w:t>
      </w:r>
      <w:r>
        <w:rPr>
          <w:rFonts w:cs="Times New Roman" w:asciiTheme="minorEastAsia" w:hAnsiTheme="minorEastAsia"/>
          <w:kern w:val="0"/>
          <w:sz w:val="24"/>
          <w:szCs w:val="24"/>
        </w:rPr>
        <w:t>200</w:t>
      </w:r>
      <w:r>
        <w:rPr>
          <w:rFonts w:hint="eastAsia" w:cs="Times New Roman" w:asciiTheme="minorEastAsia" w:hAnsiTheme="minorEastAsia"/>
          <w:kern w:val="0"/>
          <w:sz w:val="24"/>
          <w:szCs w:val="24"/>
        </w:rPr>
        <w:t>万（含）以上生产或销售型企业。</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（七）投标人应具备本项目生产或者销售范围（以投标人提供的营业执照、经营许可证为准）。</w:t>
      </w:r>
    </w:p>
    <w:p>
      <w:pPr>
        <w:tabs>
          <w:tab w:val="left" w:pos="0"/>
        </w:tabs>
        <w:adjustRightInd w:val="0"/>
        <w:snapToGrid w:val="0"/>
        <w:spacing w:line="440" w:lineRule="exact"/>
        <w:ind w:firstLine="462" w:firstLineChars="200"/>
        <w:rPr>
          <w:rFonts w:cs="Times New Roman" w:asciiTheme="minorEastAsia" w:hAnsiTheme="minorEastAsia"/>
          <w:color w:val="auto"/>
          <w:kern w:val="0"/>
          <w:sz w:val="24"/>
          <w:szCs w:val="24"/>
        </w:rPr>
      </w:pPr>
      <w:r>
        <w:rPr>
          <w:rFonts w:hint="eastAsia" w:cs="Times New Roman" w:asciiTheme="minorEastAsia" w:hAnsiTheme="minorEastAsia"/>
          <w:kern w:val="0"/>
          <w:sz w:val="24"/>
          <w:szCs w:val="24"/>
        </w:rPr>
        <w:t>（八）具备生产许可证、特许经营许可证、医疗器械注册证、质量管理体系认证、</w:t>
      </w:r>
      <w:r>
        <w:rPr>
          <w:rFonts w:cs="Times New Roman" w:asciiTheme="minorEastAsia" w:hAnsiTheme="minorEastAsia"/>
          <w:kern w:val="0"/>
          <w:sz w:val="24"/>
          <w:szCs w:val="24"/>
        </w:rPr>
        <w:t>3C</w:t>
      </w:r>
      <w:r>
        <w:rPr>
          <w:rFonts w:hint="eastAsia" w:cs="Times New Roman" w:asciiTheme="minorEastAsia" w:hAnsiTheme="minorEastAsia"/>
          <w:kern w:val="0"/>
          <w:sz w:val="24"/>
          <w:szCs w:val="24"/>
        </w:rPr>
        <w:t>认证等相关行业资质。</w:t>
      </w:r>
    </w:p>
    <w:p>
      <w:pPr>
        <w:tabs>
          <w:tab w:val="left" w:pos="0"/>
          <w:tab w:val="left" w:pos="1122"/>
        </w:tabs>
        <w:adjustRightInd w:val="0"/>
        <w:snapToGrid w:val="0"/>
        <w:spacing w:line="440" w:lineRule="exact"/>
        <w:ind w:firstLine="462" w:firstLineChars="200"/>
        <w:rPr>
          <w:rFonts w:hint="eastAsia" w:cs="Times New Roman" w:asciiTheme="minorEastAsia" w:hAnsiTheme="minorEastAsia"/>
          <w:b/>
          <w:color w:val="auto"/>
          <w:kern w:val="0"/>
          <w:sz w:val="24"/>
          <w:szCs w:val="24"/>
        </w:rPr>
      </w:pPr>
      <w:r>
        <w:rPr>
          <w:rFonts w:hint="eastAsia" w:cs="Times New Roman" w:asciiTheme="minorEastAsia" w:hAnsiTheme="minorEastAsia"/>
          <w:b/>
          <w:color w:val="auto"/>
          <w:kern w:val="0"/>
          <w:sz w:val="24"/>
          <w:szCs w:val="24"/>
        </w:rPr>
        <w:t>五、样品</w:t>
      </w:r>
    </w:p>
    <w:p>
      <w:pPr>
        <w:tabs>
          <w:tab w:val="left" w:pos="0"/>
          <w:tab w:val="left" w:pos="1122"/>
        </w:tabs>
        <w:adjustRightInd w:val="0"/>
        <w:snapToGrid w:val="0"/>
        <w:spacing w:line="440" w:lineRule="exact"/>
        <w:ind w:firstLine="462" w:firstLineChars="200"/>
        <w:rPr>
          <w:rFonts w:hint="eastAsia" w:cs="Times New Roman" w:asciiTheme="minorEastAsia" w:hAnsiTheme="minorEastAsia"/>
          <w:b w:val="0"/>
          <w:bCs/>
          <w:color w:val="auto"/>
          <w:kern w:val="0"/>
          <w:sz w:val="24"/>
          <w:szCs w:val="24"/>
        </w:rPr>
      </w:pPr>
      <w:r>
        <w:rPr>
          <w:rFonts w:hint="eastAsia" w:cs="Times New Roman" w:asciiTheme="minorEastAsia" w:hAnsiTheme="minorEastAsia"/>
          <w:b w:val="0"/>
          <w:bCs/>
          <w:color w:val="auto"/>
          <w:kern w:val="0"/>
          <w:sz w:val="24"/>
          <w:szCs w:val="24"/>
        </w:rPr>
        <w:t>（一）提交样品时间：</w:t>
      </w:r>
      <w:r>
        <w:rPr>
          <w:rFonts w:hint="eastAsia" w:cs="Times New Roman" w:asciiTheme="minorEastAsia" w:hAnsiTheme="minorEastAsia"/>
          <w:color w:val="auto"/>
          <w:kern w:val="0"/>
          <w:sz w:val="24"/>
          <w:szCs w:val="24"/>
          <w:u w:val="single"/>
        </w:rPr>
        <w:t xml:space="preserve"> 202</w:t>
      </w:r>
      <w:r>
        <w:rPr>
          <w:rFonts w:hint="eastAsia" w:cs="Times New Roman" w:asciiTheme="minorEastAsia" w:hAnsiTheme="minorEastAsia"/>
          <w:color w:val="auto"/>
          <w:kern w:val="0"/>
          <w:sz w:val="24"/>
          <w:szCs w:val="24"/>
          <w:u w:val="single"/>
          <w:lang w:val="en-US" w:eastAsia="zh-CN"/>
        </w:rPr>
        <w:t>1</w:t>
      </w:r>
      <w:r>
        <w:rPr>
          <w:rFonts w:hint="eastAsia" w:cs="Times New Roman" w:asciiTheme="minorEastAsia" w:hAnsiTheme="minorEastAsia"/>
          <w:color w:val="auto"/>
          <w:kern w:val="0"/>
          <w:sz w:val="24"/>
          <w:szCs w:val="24"/>
          <w:u w:val="single"/>
        </w:rPr>
        <w:t xml:space="preserve"> </w:t>
      </w:r>
      <w:r>
        <w:rPr>
          <w:rFonts w:hint="eastAsia" w:cs="Times New Roman" w:asciiTheme="minorEastAsia" w:hAnsiTheme="minorEastAsia"/>
          <w:color w:val="auto"/>
          <w:kern w:val="0"/>
          <w:sz w:val="24"/>
          <w:szCs w:val="24"/>
        </w:rPr>
        <w:t>年</w:t>
      </w:r>
      <w:r>
        <w:rPr>
          <w:rFonts w:hint="eastAsia" w:cs="Times New Roman" w:asciiTheme="minorEastAsia" w:hAnsiTheme="minorEastAsia"/>
          <w:color w:val="auto"/>
          <w:kern w:val="0"/>
          <w:sz w:val="24"/>
          <w:szCs w:val="24"/>
          <w:u w:val="single"/>
        </w:rPr>
        <w:t xml:space="preserve"> </w:t>
      </w:r>
      <w:r>
        <w:rPr>
          <w:rFonts w:hint="eastAsia" w:cs="Times New Roman" w:asciiTheme="minorEastAsia" w:hAnsiTheme="minorEastAsia"/>
          <w:color w:val="auto"/>
          <w:kern w:val="0"/>
          <w:sz w:val="24"/>
          <w:szCs w:val="24"/>
          <w:u w:val="single"/>
          <w:lang w:val="en-US" w:eastAsia="zh-CN"/>
        </w:rPr>
        <w:t>1</w:t>
      </w:r>
      <w:r>
        <w:rPr>
          <w:rFonts w:hint="eastAsia" w:cs="Times New Roman" w:asciiTheme="minorEastAsia" w:hAnsiTheme="minorEastAsia"/>
          <w:color w:val="auto"/>
          <w:kern w:val="0"/>
          <w:sz w:val="24"/>
          <w:szCs w:val="24"/>
          <w:u w:val="single"/>
        </w:rPr>
        <w:t xml:space="preserve"> </w:t>
      </w:r>
      <w:r>
        <w:rPr>
          <w:rFonts w:hint="eastAsia" w:cs="Times New Roman" w:asciiTheme="minorEastAsia" w:hAnsiTheme="minorEastAsia"/>
          <w:color w:val="auto"/>
          <w:kern w:val="0"/>
          <w:sz w:val="24"/>
          <w:szCs w:val="24"/>
        </w:rPr>
        <w:t>月</w:t>
      </w:r>
      <w:r>
        <w:rPr>
          <w:rFonts w:hint="eastAsia" w:cs="Times New Roman" w:asciiTheme="minorEastAsia" w:hAnsiTheme="minorEastAsia"/>
          <w:color w:val="auto"/>
          <w:kern w:val="0"/>
          <w:sz w:val="24"/>
          <w:szCs w:val="24"/>
          <w:u w:val="single"/>
        </w:rPr>
        <w:t xml:space="preserve"> 2</w:t>
      </w:r>
      <w:r>
        <w:rPr>
          <w:rFonts w:hint="eastAsia" w:cs="Times New Roman" w:asciiTheme="minorEastAsia" w:hAnsiTheme="minorEastAsia"/>
          <w:color w:val="auto"/>
          <w:kern w:val="0"/>
          <w:sz w:val="24"/>
          <w:szCs w:val="24"/>
          <w:u w:val="single"/>
          <w:lang w:val="en-US" w:eastAsia="zh-CN"/>
        </w:rPr>
        <w:t>8</w:t>
      </w:r>
      <w:r>
        <w:rPr>
          <w:rFonts w:hint="eastAsia" w:cs="Times New Roman" w:asciiTheme="minorEastAsia" w:hAnsiTheme="minorEastAsia"/>
          <w:color w:val="auto"/>
          <w:kern w:val="0"/>
          <w:sz w:val="24"/>
          <w:szCs w:val="24"/>
          <w:u w:val="single"/>
        </w:rPr>
        <w:t xml:space="preserve"> </w:t>
      </w:r>
      <w:r>
        <w:rPr>
          <w:rFonts w:hint="eastAsia" w:cs="Times New Roman" w:asciiTheme="minorEastAsia" w:hAnsiTheme="minorEastAsia"/>
          <w:color w:val="auto"/>
          <w:kern w:val="0"/>
          <w:sz w:val="24"/>
          <w:szCs w:val="24"/>
        </w:rPr>
        <w:t>日</w:t>
      </w:r>
      <w:r>
        <w:rPr>
          <w:rFonts w:hint="eastAsia" w:cs="Times New Roman" w:asciiTheme="minorEastAsia" w:hAnsiTheme="minorEastAsia"/>
          <w:color w:val="auto"/>
          <w:kern w:val="0"/>
          <w:sz w:val="24"/>
          <w:szCs w:val="24"/>
          <w:u w:val="single"/>
        </w:rPr>
        <w:t xml:space="preserve"> 9 </w:t>
      </w:r>
      <w:r>
        <w:rPr>
          <w:rFonts w:hint="eastAsia" w:cs="Times New Roman" w:asciiTheme="minorEastAsia" w:hAnsiTheme="minorEastAsia"/>
          <w:color w:val="auto"/>
          <w:kern w:val="0"/>
          <w:sz w:val="24"/>
          <w:szCs w:val="24"/>
        </w:rPr>
        <w:t>时</w:t>
      </w:r>
      <w:r>
        <w:rPr>
          <w:rFonts w:hint="eastAsia" w:cs="Times New Roman" w:asciiTheme="minorEastAsia" w:hAnsiTheme="minorEastAsia"/>
          <w:color w:val="auto"/>
          <w:kern w:val="0"/>
          <w:sz w:val="24"/>
          <w:szCs w:val="24"/>
          <w:u w:val="single"/>
        </w:rPr>
        <w:t xml:space="preserve"> 0 </w:t>
      </w:r>
      <w:r>
        <w:rPr>
          <w:rFonts w:hint="eastAsia" w:cs="Times New Roman" w:asciiTheme="minorEastAsia" w:hAnsiTheme="minorEastAsia"/>
          <w:color w:val="auto"/>
          <w:kern w:val="0"/>
          <w:sz w:val="24"/>
          <w:szCs w:val="24"/>
        </w:rPr>
        <w:t>分（北京时间）</w:t>
      </w:r>
      <w:r>
        <w:rPr>
          <w:rFonts w:hint="eastAsia" w:cs="Times New Roman" w:asciiTheme="minorEastAsia" w:hAnsiTheme="minorEastAsia"/>
          <w:b w:val="0"/>
          <w:bCs/>
          <w:color w:val="auto"/>
          <w:kern w:val="0"/>
          <w:sz w:val="24"/>
          <w:szCs w:val="24"/>
        </w:rPr>
        <w:t xml:space="preserve"> 。</w:t>
      </w:r>
    </w:p>
    <w:p>
      <w:pPr>
        <w:tabs>
          <w:tab w:val="left" w:pos="0"/>
          <w:tab w:val="left" w:pos="1122"/>
        </w:tabs>
        <w:adjustRightInd w:val="0"/>
        <w:snapToGrid w:val="0"/>
        <w:spacing w:line="440" w:lineRule="exact"/>
        <w:ind w:firstLine="462" w:firstLineChars="200"/>
        <w:rPr>
          <w:rFonts w:hint="eastAsia" w:cs="Times New Roman" w:asciiTheme="minorEastAsia" w:hAnsiTheme="minorEastAsia"/>
          <w:b w:val="0"/>
          <w:bCs/>
          <w:color w:val="auto"/>
          <w:kern w:val="0"/>
          <w:sz w:val="24"/>
          <w:szCs w:val="24"/>
        </w:rPr>
      </w:pPr>
      <w:r>
        <w:rPr>
          <w:rFonts w:hint="eastAsia" w:cs="Times New Roman" w:asciiTheme="minorEastAsia" w:hAnsiTheme="minorEastAsia"/>
          <w:b w:val="0"/>
          <w:bCs/>
          <w:color w:val="auto"/>
          <w:kern w:val="0"/>
          <w:sz w:val="24"/>
          <w:szCs w:val="24"/>
        </w:rPr>
        <w:t>（二）提交样品地点：</w:t>
      </w:r>
      <w:r>
        <w:rPr>
          <w:rFonts w:hint="eastAsia" w:cs="Times New Roman" w:asciiTheme="minorEastAsia" w:hAnsiTheme="minorEastAsia"/>
          <w:color w:val="auto"/>
          <w:kern w:val="0"/>
          <w:sz w:val="24"/>
          <w:szCs w:val="24"/>
          <w:u w:val="single"/>
        </w:rPr>
        <w:t xml:space="preserve">    重庆市      </w:t>
      </w:r>
      <w:r>
        <w:rPr>
          <w:rFonts w:hint="eastAsia" w:cs="Times New Roman" w:asciiTheme="minorEastAsia" w:hAnsiTheme="minorEastAsia"/>
          <w:color w:val="auto"/>
          <w:kern w:val="0"/>
          <w:sz w:val="24"/>
          <w:szCs w:val="24"/>
        </w:rPr>
        <w:t>。</w:t>
      </w:r>
    </w:p>
    <w:p>
      <w:pPr>
        <w:tabs>
          <w:tab w:val="left" w:pos="0"/>
          <w:tab w:val="left" w:pos="1122"/>
        </w:tabs>
        <w:adjustRightInd w:val="0"/>
        <w:snapToGrid w:val="0"/>
        <w:spacing w:line="440" w:lineRule="exact"/>
        <w:ind w:firstLine="462" w:firstLineChars="200"/>
        <w:rPr>
          <w:rFonts w:hint="default" w:cs="Times New Roman" w:asciiTheme="minorEastAsia" w:hAnsiTheme="minorEastAsia" w:eastAsiaTheme="minorEastAsia"/>
          <w:b w:val="0"/>
          <w:bCs/>
          <w:color w:val="auto"/>
          <w:kern w:val="0"/>
          <w:sz w:val="24"/>
          <w:szCs w:val="24"/>
          <w:lang w:val="en-US" w:eastAsia="zh-CN"/>
        </w:rPr>
      </w:pPr>
      <w:r>
        <w:rPr>
          <w:rFonts w:hint="eastAsia" w:cs="Times New Roman" w:asciiTheme="minorEastAsia" w:hAnsiTheme="minorEastAsia"/>
          <w:b w:val="0"/>
          <w:bCs/>
          <w:color w:val="auto"/>
          <w:kern w:val="0"/>
          <w:sz w:val="24"/>
          <w:szCs w:val="24"/>
        </w:rPr>
        <w:t>（三）提交样品数量：云端成人半身心肺复苏套装 （16个/套）</w:t>
      </w:r>
      <w:r>
        <w:rPr>
          <w:rFonts w:hint="eastAsia" w:cs="Times New Roman" w:asciiTheme="minorEastAsia" w:hAnsiTheme="minorEastAsia"/>
          <w:b w:val="0"/>
          <w:bCs/>
          <w:color w:val="auto"/>
          <w:kern w:val="0"/>
          <w:sz w:val="24"/>
          <w:szCs w:val="24"/>
          <w:lang w:val="en-US" w:eastAsia="zh-CN"/>
        </w:rPr>
        <w:t>1套。</w:t>
      </w:r>
    </w:p>
    <w:p>
      <w:pPr>
        <w:tabs>
          <w:tab w:val="left" w:pos="0"/>
          <w:tab w:val="left" w:pos="1122"/>
        </w:tabs>
        <w:adjustRightInd w:val="0"/>
        <w:snapToGrid w:val="0"/>
        <w:spacing w:line="440" w:lineRule="exact"/>
        <w:ind w:firstLine="462" w:firstLineChars="200"/>
        <w:rPr>
          <w:rFonts w:hint="eastAsia" w:cs="Times New Roman" w:asciiTheme="minorEastAsia" w:hAnsiTheme="minorEastAsia"/>
          <w:b w:val="0"/>
          <w:bCs/>
          <w:color w:val="auto"/>
          <w:kern w:val="0"/>
          <w:sz w:val="24"/>
          <w:szCs w:val="24"/>
        </w:rPr>
      </w:pPr>
      <w:r>
        <w:rPr>
          <w:rFonts w:hint="eastAsia" w:cs="Times New Roman" w:asciiTheme="minorEastAsia" w:hAnsiTheme="minorEastAsia"/>
          <w:b w:val="0"/>
          <w:bCs/>
          <w:color w:val="auto"/>
          <w:kern w:val="0"/>
          <w:sz w:val="24"/>
          <w:szCs w:val="24"/>
        </w:rPr>
        <w:t>（四）提交样品要求：投标人提供虚假样品或者借用、冒用其他供应商样品的，评标委员会按无效投标处理。评审结束后发现此类情况的，招标人有权拒签、取消或废止采购合同。</w:t>
      </w:r>
    </w:p>
    <w:p>
      <w:pPr>
        <w:tabs>
          <w:tab w:val="left" w:pos="0"/>
          <w:tab w:val="left" w:pos="1122"/>
        </w:tabs>
        <w:adjustRightInd w:val="0"/>
        <w:snapToGrid w:val="0"/>
        <w:spacing w:line="440" w:lineRule="exact"/>
        <w:ind w:firstLine="462" w:firstLineChars="200"/>
        <w:rPr>
          <w:rFonts w:cs="Times New Roman" w:asciiTheme="minorEastAsia" w:hAnsiTheme="minorEastAsia"/>
          <w:b/>
          <w:color w:val="auto"/>
          <w:kern w:val="0"/>
          <w:sz w:val="24"/>
          <w:szCs w:val="24"/>
        </w:rPr>
      </w:pPr>
      <w:r>
        <w:rPr>
          <w:rFonts w:hint="eastAsia" w:cs="Times New Roman" w:asciiTheme="minorEastAsia" w:hAnsiTheme="minorEastAsia"/>
          <w:b/>
          <w:color w:val="auto"/>
          <w:kern w:val="0"/>
          <w:sz w:val="24"/>
          <w:szCs w:val="24"/>
          <w:lang w:eastAsia="zh-CN"/>
        </w:rPr>
        <w:t>六</w:t>
      </w:r>
      <w:r>
        <w:rPr>
          <w:rFonts w:hint="eastAsia" w:cs="Times New Roman" w:asciiTheme="minorEastAsia" w:hAnsiTheme="minorEastAsia"/>
          <w:b/>
          <w:color w:val="auto"/>
          <w:kern w:val="0"/>
          <w:sz w:val="24"/>
          <w:szCs w:val="24"/>
        </w:rPr>
        <w:t>、招标</w:t>
      </w:r>
      <w:r>
        <w:rPr>
          <w:rFonts w:cs="Times New Roman" w:asciiTheme="minorEastAsia" w:hAnsiTheme="minorEastAsia"/>
          <w:b/>
          <w:color w:val="auto"/>
          <w:kern w:val="0"/>
          <w:sz w:val="24"/>
          <w:szCs w:val="24"/>
        </w:rPr>
        <w:t>文件发售时间、地点、方式及售价</w:t>
      </w:r>
    </w:p>
    <w:p>
      <w:pPr>
        <w:tabs>
          <w:tab w:val="left" w:pos="0"/>
        </w:tabs>
        <w:adjustRightInd w:val="0"/>
        <w:snapToGrid w:val="0"/>
        <w:spacing w:line="440" w:lineRule="exact"/>
        <w:ind w:firstLine="462" w:firstLineChars="200"/>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（一）发售时间：</w:t>
      </w:r>
      <w:r>
        <w:rPr>
          <w:rFonts w:hint="eastAsia" w:cs="Times New Roman" w:asciiTheme="minorEastAsia" w:hAnsiTheme="minorEastAsia"/>
          <w:color w:val="auto"/>
          <w:kern w:val="0"/>
          <w:sz w:val="24"/>
          <w:szCs w:val="24"/>
          <w:u w:val="single"/>
        </w:rPr>
        <w:t xml:space="preserve"> 202</w:t>
      </w:r>
      <w:r>
        <w:rPr>
          <w:rFonts w:hint="eastAsia" w:cs="Times New Roman" w:asciiTheme="minorEastAsia" w:hAnsiTheme="minorEastAsia"/>
          <w:color w:val="auto"/>
          <w:kern w:val="0"/>
          <w:sz w:val="24"/>
          <w:szCs w:val="24"/>
          <w:u w:val="single"/>
          <w:lang w:val="en-US" w:eastAsia="zh-CN"/>
        </w:rPr>
        <w:t>1</w:t>
      </w:r>
      <w:r>
        <w:rPr>
          <w:rFonts w:hint="eastAsia" w:cs="Times New Roman" w:asciiTheme="minorEastAsia" w:hAnsiTheme="minorEastAsia"/>
          <w:color w:val="auto"/>
          <w:kern w:val="0"/>
          <w:sz w:val="24"/>
          <w:szCs w:val="24"/>
          <w:u w:val="single"/>
        </w:rPr>
        <w:t xml:space="preserve"> </w:t>
      </w:r>
      <w:r>
        <w:rPr>
          <w:rFonts w:hint="eastAsia" w:cs="Times New Roman" w:asciiTheme="minorEastAsia" w:hAnsiTheme="minorEastAsia"/>
          <w:color w:val="auto"/>
          <w:kern w:val="0"/>
          <w:sz w:val="24"/>
          <w:szCs w:val="24"/>
        </w:rPr>
        <w:t>年</w:t>
      </w:r>
      <w:r>
        <w:rPr>
          <w:rFonts w:hint="eastAsia" w:cs="Times New Roman" w:asciiTheme="minorEastAsia" w:hAnsiTheme="minorEastAsia"/>
          <w:color w:val="auto"/>
          <w:kern w:val="0"/>
          <w:sz w:val="24"/>
          <w:szCs w:val="24"/>
          <w:u w:val="single"/>
        </w:rPr>
        <w:t xml:space="preserve"> </w:t>
      </w:r>
      <w:r>
        <w:rPr>
          <w:rFonts w:hint="eastAsia" w:cs="Times New Roman" w:asciiTheme="minorEastAsia" w:hAnsiTheme="minorEastAsia"/>
          <w:color w:val="auto"/>
          <w:kern w:val="0"/>
          <w:sz w:val="24"/>
          <w:szCs w:val="24"/>
          <w:u w:val="single"/>
          <w:lang w:val="en-US" w:eastAsia="zh-CN"/>
        </w:rPr>
        <w:t>1</w:t>
      </w:r>
      <w:r>
        <w:rPr>
          <w:rFonts w:hint="eastAsia" w:cs="Times New Roman" w:asciiTheme="minorEastAsia" w:hAnsiTheme="minorEastAsia"/>
          <w:color w:val="auto"/>
          <w:kern w:val="0"/>
          <w:sz w:val="24"/>
          <w:szCs w:val="24"/>
          <w:u w:val="single"/>
        </w:rPr>
        <w:t xml:space="preserve"> </w:t>
      </w:r>
      <w:r>
        <w:rPr>
          <w:rFonts w:hint="eastAsia" w:cs="Times New Roman" w:asciiTheme="minorEastAsia" w:hAnsiTheme="minorEastAsia"/>
          <w:color w:val="auto"/>
          <w:kern w:val="0"/>
          <w:sz w:val="24"/>
          <w:szCs w:val="24"/>
        </w:rPr>
        <w:t>月</w:t>
      </w:r>
      <w:r>
        <w:rPr>
          <w:rFonts w:hint="eastAsia" w:cs="Times New Roman" w:asciiTheme="minorEastAsia" w:hAnsiTheme="minorEastAsia"/>
          <w:color w:val="auto"/>
          <w:kern w:val="0"/>
          <w:sz w:val="24"/>
          <w:szCs w:val="24"/>
          <w:u w:val="single"/>
        </w:rPr>
        <w:t xml:space="preserve"> </w:t>
      </w:r>
      <w:r>
        <w:rPr>
          <w:rFonts w:hint="eastAsia" w:cs="Times New Roman" w:asciiTheme="minorEastAsia" w:hAnsiTheme="minorEastAsia"/>
          <w:color w:val="auto"/>
          <w:kern w:val="0"/>
          <w:sz w:val="24"/>
          <w:szCs w:val="24"/>
          <w:u w:val="single"/>
          <w:lang w:val="en-US" w:eastAsia="zh-CN"/>
        </w:rPr>
        <w:t>6</w:t>
      </w:r>
      <w:r>
        <w:rPr>
          <w:rFonts w:hint="eastAsia" w:cs="Times New Roman" w:asciiTheme="minorEastAsia" w:hAnsiTheme="minorEastAsia"/>
          <w:color w:val="auto"/>
          <w:kern w:val="0"/>
          <w:sz w:val="24"/>
          <w:szCs w:val="24"/>
          <w:u w:val="single"/>
        </w:rPr>
        <w:t xml:space="preserve"> </w:t>
      </w:r>
      <w:r>
        <w:rPr>
          <w:rFonts w:hint="eastAsia" w:cs="Times New Roman" w:asciiTheme="minorEastAsia" w:hAnsiTheme="minorEastAsia"/>
          <w:color w:val="auto"/>
          <w:kern w:val="0"/>
          <w:sz w:val="24"/>
          <w:szCs w:val="24"/>
        </w:rPr>
        <w:t>日至</w:t>
      </w:r>
      <w:r>
        <w:rPr>
          <w:rFonts w:hint="eastAsia" w:cs="Times New Roman" w:asciiTheme="minorEastAsia" w:hAnsiTheme="minorEastAsia"/>
          <w:color w:val="auto"/>
          <w:kern w:val="0"/>
          <w:sz w:val="24"/>
          <w:szCs w:val="24"/>
          <w:u w:val="single"/>
        </w:rPr>
        <w:t xml:space="preserve"> </w:t>
      </w:r>
      <w:r>
        <w:rPr>
          <w:rFonts w:hint="eastAsia" w:cs="Times New Roman" w:asciiTheme="minorEastAsia" w:hAnsiTheme="minorEastAsia"/>
          <w:color w:val="auto"/>
          <w:kern w:val="0"/>
          <w:sz w:val="24"/>
          <w:szCs w:val="24"/>
          <w:u w:val="single"/>
          <w:lang w:val="en-US" w:eastAsia="zh-CN"/>
        </w:rPr>
        <w:t>1</w:t>
      </w:r>
      <w:r>
        <w:rPr>
          <w:rFonts w:hint="eastAsia" w:cs="Times New Roman" w:asciiTheme="minorEastAsia" w:hAnsiTheme="minorEastAsia"/>
          <w:color w:val="auto"/>
          <w:kern w:val="0"/>
          <w:sz w:val="24"/>
          <w:szCs w:val="24"/>
          <w:u w:val="single"/>
        </w:rPr>
        <w:t xml:space="preserve"> </w:t>
      </w:r>
      <w:r>
        <w:rPr>
          <w:rFonts w:hint="eastAsia" w:cs="Times New Roman" w:asciiTheme="minorEastAsia" w:hAnsiTheme="minorEastAsia"/>
          <w:color w:val="auto"/>
          <w:kern w:val="0"/>
          <w:sz w:val="24"/>
          <w:szCs w:val="24"/>
        </w:rPr>
        <w:t>月</w:t>
      </w:r>
      <w:r>
        <w:rPr>
          <w:rFonts w:hint="eastAsia" w:cs="Times New Roman" w:asciiTheme="minorEastAsia" w:hAnsiTheme="minorEastAsia"/>
          <w:color w:val="auto"/>
          <w:kern w:val="0"/>
          <w:sz w:val="24"/>
          <w:szCs w:val="24"/>
          <w:u w:val="single"/>
        </w:rPr>
        <w:t xml:space="preserve"> </w:t>
      </w:r>
      <w:r>
        <w:rPr>
          <w:rFonts w:hint="eastAsia" w:cs="Times New Roman" w:asciiTheme="minorEastAsia" w:hAnsiTheme="minorEastAsia"/>
          <w:color w:val="auto"/>
          <w:kern w:val="0"/>
          <w:sz w:val="24"/>
          <w:szCs w:val="24"/>
          <w:u w:val="single"/>
          <w:lang w:val="en-US" w:eastAsia="zh-CN"/>
        </w:rPr>
        <w:t>13</w:t>
      </w:r>
      <w:r>
        <w:rPr>
          <w:rFonts w:hint="eastAsia" w:cs="Times New Roman" w:asciiTheme="minorEastAsia" w:hAnsiTheme="minorEastAsia"/>
          <w:color w:val="auto"/>
          <w:kern w:val="0"/>
          <w:sz w:val="24"/>
          <w:szCs w:val="24"/>
        </w:rPr>
        <w:t>日（08:00—11:30，15:00—17:00）（北京时间、节假日除外）。</w:t>
      </w:r>
    </w:p>
    <w:p>
      <w:pPr>
        <w:tabs>
          <w:tab w:val="left" w:pos="0"/>
        </w:tabs>
        <w:adjustRightInd w:val="0"/>
        <w:snapToGrid w:val="0"/>
        <w:spacing w:line="440" w:lineRule="exact"/>
        <w:ind w:firstLine="462" w:firstLineChars="200"/>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（二）发售地点：</w:t>
      </w:r>
      <w:r>
        <w:rPr>
          <w:rFonts w:hint="eastAsia" w:cs="Times New Roman" w:asciiTheme="minorEastAsia" w:hAnsiTheme="minorEastAsia"/>
          <w:color w:val="auto"/>
          <w:kern w:val="0"/>
          <w:sz w:val="24"/>
          <w:szCs w:val="24"/>
          <w:u w:val="single"/>
        </w:rPr>
        <w:t xml:space="preserve">   重庆市  </w:t>
      </w:r>
      <w:r>
        <w:rPr>
          <w:rFonts w:hint="eastAsia" w:cs="Times New Roman" w:asciiTheme="minorEastAsia" w:hAnsiTheme="minorEastAsia"/>
          <w:color w:val="auto"/>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（三）发售方式：投标人指定专人现场领取，不接受邮寄等其他方式。投标人购买招标文件时需提供以下材料原件或装订成册加盖单位公章的复印件1份。</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1.营业执照（三证合一）；</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2.法定代表人资格证明书（含法定代表人身份证复印件）；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3.法定代表人授权书（含被授权人身份证复印件）；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4.主要股东或出资人信息；</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5.保密承诺书；</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6.廉洁诚信承诺书；</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7.最近连续6个月缴纳社会保障金的银行转账汇款单或相应证明材料（依法不需要缴纳社会保障资金的投标人，应提供相应文件证明其不需要缴纳社会保障资金）；</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8.最近连续6个月纳税的银行转账汇款单或相应证明材料（依法免税的投标人，应提供相应文件证明其依法免税）；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w:t>
      </w:r>
      <w:r>
        <w:rPr>
          <w:rFonts w:hint="eastAsia"/>
        </w:rPr>
        <w:t xml:space="preserve"> </w:t>
      </w:r>
      <w:r>
        <w:rPr>
          <w:rFonts w:hint="eastAsia" w:cs="Times New Roman" w:asciiTheme="minorEastAsia" w:hAnsiTheme="minorEastAsia"/>
          <w:kern w:val="0"/>
          <w:sz w:val="24"/>
          <w:szCs w:val="24"/>
        </w:rPr>
        <w:t>良好的商业信誉和健全的财务会计制度证明材料：会计师事务所出具的近3年（不足3年以成立日期起算）审计报告主要内容或公司财务报表，至少包含资产负债表、利润表、现金流量表；</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 相关声明书（包含但不限于以下内容）：①非外资企业或外资控股企业的书面声明；②参加本次采购活动前3年内在经营活动中没有重大违法记录的书面声明；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11.</w:t>
      </w:r>
      <w:r>
        <w:rPr>
          <w:rFonts w:hint="eastAsia" w:cs="Times New Roman" w:asciiTheme="minorEastAsia" w:hAnsiTheme="minorEastAsia"/>
          <w:kern w:val="0"/>
          <w:sz w:val="24"/>
          <w:szCs w:val="24"/>
          <w:lang w:val="en-US" w:eastAsia="zh-CN"/>
        </w:rPr>
        <w:t xml:space="preserve"> </w:t>
      </w:r>
      <w:r>
        <w:rPr>
          <w:rFonts w:hint="eastAsia" w:cs="Times New Roman" w:asciiTheme="minorEastAsia" w:hAnsiTheme="minorEastAsia"/>
          <w:kern w:val="0"/>
          <w:sz w:val="24"/>
          <w:szCs w:val="24"/>
        </w:rPr>
        <w:t>生产企业营业执照（进口产品需提供国内总代理营业执照）；</w:t>
      </w:r>
    </w:p>
    <w:p>
      <w:pPr>
        <w:adjustRightInd w:val="0"/>
        <w:snapToGrid w:val="0"/>
        <w:spacing w:line="440" w:lineRule="exact"/>
        <w:ind w:firstLine="462" w:firstLineChars="200"/>
        <w:rPr>
          <w:rFonts w:cs="Times New Roman" w:asciiTheme="minorEastAsia" w:hAnsiTheme="minorEastAsia"/>
          <w:color w:val="auto"/>
          <w:kern w:val="0"/>
          <w:sz w:val="24"/>
          <w:szCs w:val="24"/>
        </w:rPr>
      </w:pPr>
      <w:r>
        <w:rPr>
          <w:rFonts w:hint="eastAsia" w:cs="Times New Roman" w:asciiTheme="minorEastAsia" w:hAnsiTheme="minorEastAsia"/>
          <w:kern w:val="0"/>
          <w:sz w:val="24"/>
          <w:szCs w:val="24"/>
        </w:rPr>
        <w:t>12.</w:t>
      </w:r>
      <w:r>
        <w:rPr>
          <w:rFonts w:hint="eastAsia" w:cs="Times New Roman" w:asciiTheme="minorEastAsia" w:hAnsiTheme="minorEastAsia"/>
          <w:kern w:val="0"/>
          <w:sz w:val="24"/>
          <w:szCs w:val="24"/>
          <w:lang w:val="en-US" w:eastAsia="zh-CN"/>
        </w:rPr>
        <w:t xml:space="preserve"> </w:t>
      </w:r>
      <w:r>
        <w:rPr>
          <w:rFonts w:hint="eastAsia" w:cs="Times New Roman" w:asciiTheme="minorEastAsia" w:hAnsiTheme="minorEastAsia"/>
          <w:kern w:val="0"/>
          <w:sz w:val="24"/>
          <w:szCs w:val="24"/>
        </w:rPr>
        <w:t>生产企业对代理公司投标授权书（进口产品需提供原产厂家对中国总代的中英文授权书复印件或同步翻</w:t>
      </w:r>
      <w:r>
        <w:rPr>
          <w:rFonts w:hint="eastAsia" w:cs="Times New Roman" w:asciiTheme="minorEastAsia" w:hAnsiTheme="minorEastAsia"/>
          <w:color w:val="auto"/>
          <w:kern w:val="0"/>
          <w:sz w:val="24"/>
          <w:szCs w:val="24"/>
        </w:rPr>
        <w:t>译件）。</w:t>
      </w:r>
    </w:p>
    <w:p>
      <w:pPr>
        <w:tabs>
          <w:tab w:val="left" w:pos="0"/>
        </w:tabs>
        <w:adjustRightInd w:val="0"/>
        <w:snapToGrid w:val="0"/>
        <w:spacing w:line="440" w:lineRule="exact"/>
        <w:ind w:firstLine="462" w:firstLineChars="200"/>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（四）招标文件售价：200元/份，售后不退。</w:t>
      </w:r>
    </w:p>
    <w:p>
      <w:pPr>
        <w:tabs>
          <w:tab w:val="left" w:pos="0"/>
          <w:tab w:val="left" w:pos="1122"/>
        </w:tabs>
        <w:adjustRightInd w:val="0"/>
        <w:snapToGrid w:val="0"/>
        <w:spacing w:line="440" w:lineRule="exact"/>
        <w:ind w:firstLine="462" w:firstLineChars="200"/>
        <w:rPr>
          <w:rFonts w:cs="Times New Roman" w:asciiTheme="minorEastAsia" w:hAnsiTheme="minorEastAsia"/>
          <w:b/>
          <w:color w:val="auto"/>
          <w:kern w:val="0"/>
          <w:sz w:val="24"/>
          <w:szCs w:val="24"/>
        </w:rPr>
      </w:pPr>
      <w:r>
        <w:rPr>
          <w:rFonts w:hint="eastAsia" w:cs="Times New Roman" w:asciiTheme="minorEastAsia" w:hAnsiTheme="minorEastAsia"/>
          <w:b/>
          <w:color w:val="auto"/>
          <w:kern w:val="0"/>
          <w:sz w:val="24"/>
          <w:szCs w:val="24"/>
          <w:lang w:eastAsia="zh-CN"/>
        </w:rPr>
        <w:t>七</w:t>
      </w:r>
      <w:r>
        <w:rPr>
          <w:rFonts w:hint="eastAsia" w:cs="Times New Roman" w:asciiTheme="minorEastAsia" w:hAnsiTheme="minorEastAsia"/>
          <w:b/>
          <w:color w:val="auto"/>
          <w:kern w:val="0"/>
          <w:sz w:val="24"/>
          <w:szCs w:val="24"/>
        </w:rPr>
        <w:t>、投标开始和截止</w:t>
      </w:r>
      <w:r>
        <w:rPr>
          <w:rFonts w:cs="Times New Roman" w:asciiTheme="minorEastAsia" w:hAnsiTheme="minorEastAsia"/>
          <w:b/>
          <w:color w:val="auto"/>
          <w:kern w:val="0"/>
          <w:sz w:val="24"/>
          <w:szCs w:val="24"/>
        </w:rPr>
        <w:t>时间</w:t>
      </w:r>
      <w:r>
        <w:rPr>
          <w:rFonts w:hint="eastAsia" w:cs="Times New Roman" w:asciiTheme="minorEastAsia" w:hAnsiTheme="minorEastAsia"/>
          <w:b/>
          <w:color w:val="auto"/>
          <w:kern w:val="0"/>
          <w:sz w:val="24"/>
          <w:szCs w:val="24"/>
        </w:rPr>
        <w:t>及</w:t>
      </w:r>
      <w:r>
        <w:rPr>
          <w:rFonts w:cs="Times New Roman" w:asciiTheme="minorEastAsia" w:hAnsiTheme="minorEastAsia"/>
          <w:b/>
          <w:color w:val="auto"/>
          <w:kern w:val="0"/>
          <w:sz w:val="24"/>
          <w:szCs w:val="24"/>
        </w:rPr>
        <w:t>地点</w:t>
      </w:r>
      <w:r>
        <w:rPr>
          <w:rFonts w:hint="eastAsia" w:cs="Times New Roman" w:asciiTheme="minorEastAsia" w:hAnsiTheme="minorEastAsia"/>
          <w:b/>
          <w:color w:val="auto"/>
          <w:kern w:val="0"/>
          <w:sz w:val="24"/>
          <w:szCs w:val="24"/>
        </w:rPr>
        <w:t>、方式</w:t>
      </w:r>
    </w:p>
    <w:p>
      <w:pPr>
        <w:tabs>
          <w:tab w:val="left" w:pos="0"/>
          <w:tab w:val="left" w:pos="1122"/>
        </w:tabs>
        <w:adjustRightInd w:val="0"/>
        <w:snapToGrid w:val="0"/>
        <w:spacing w:line="440" w:lineRule="exact"/>
        <w:ind w:firstLine="462" w:firstLineChars="200"/>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（一）投标开始时间：</w:t>
      </w:r>
      <w:r>
        <w:rPr>
          <w:rFonts w:hint="eastAsia" w:cs="Times New Roman" w:asciiTheme="minorEastAsia" w:hAnsiTheme="minorEastAsia"/>
          <w:color w:val="auto"/>
          <w:kern w:val="0"/>
          <w:sz w:val="24"/>
          <w:szCs w:val="24"/>
          <w:u w:val="single"/>
        </w:rPr>
        <w:t xml:space="preserve"> 202</w:t>
      </w:r>
      <w:r>
        <w:rPr>
          <w:rFonts w:hint="eastAsia" w:cs="Times New Roman" w:asciiTheme="minorEastAsia" w:hAnsiTheme="minorEastAsia"/>
          <w:color w:val="auto"/>
          <w:kern w:val="0"/>
          <w:sz w:val="24"/>
          <w:szCs w:val="24"/>
          <w:u w:val="single"/>
          <w:lang w:val="en-US" w:eastAsia="zh-CN"/>
        </w:rPr>
        <w:t>1</w:t>
      </w:r>
      <w:r>
        <w:rPr>
          <w:rFonts w:hint="eastAsia" w:cs="Times New Roman" w:asciiTheme="minorEastAsia" w:hAnsiTheme="minorEastAsia"/>
          <w:color w:val="auto"/>
          <w:kern w:val="0"/>
          <w:sz w:val="24"/>
          <w:szCs w:val="24"/>
        </w:rPr>
        <w:t>年</w:t>
      </w:r>
      <w:r>
        <w:rPr>
          <w:rFonts w:hint="eastAsia" w:cs="Times New Roman" w:asciiTheme="minorEastAsia" w:hAnsiTheme="minorEastAsia"/>
          <w:color w:val="auto"/>
          <w:kern w:val="0"/>
          <w:sz w:val="24"/>
          <w:szCs w:val="24"/>
          <w:u w:val="single"/>
        </w:rPr>
        <w:t xml:space="preserve"> </w:t>
      </w:r>
      <w:r>
        <w:rPr>
          <w:rFonts w:hint="eastAsia" w:cs="Times New Roman" w:asciiTheme="minorEastAsia" w:hAnsiTheme="minorEastAsia"/>
          <w:color w:val="auto"/>
          <w:kern w:val="0"/>
          <w:sz w:val="24"/>
          <w:szCs w:val="24"/>
          <w:u w:val="single"/>
          <w:lang w:val="en-US" w:eastAsia="zh-CN"/>
        </w:rPr>
        <w:t>1</w:t>
      </w:r>
      <w:r>
        <w:rPr>
          <w:rFonts w:hint="eastAsia" w:cs="Times New Roman" w:asciiTheme="minorEastAsia" w:hAnsiTheme="minorEastAsia"/>
          <w:color w:val="auto"/>
          <w:kern w:val="0"/>
          <w:sz w:val="24"/>
          <w:szCs w:val="24"/>
        </w:rPr>
        <w:t>月</w:t>
      </w:r>
      <w:r>
        <w:rPr>
          <w:rFonts w:hint="eastAsia" w:cs="Times New Roman" w:asciiTheme="minorEastAsia" w:hAnsiTheme="minorEastAsia"/>
          <w:color w:val="auto"/>
          <w:kern w:val="0"/>
          <w:sz w:val="24"/>
          <w:szCs w:val="24"/>
          <w:u w:val="single"/>
        </w:rPr>
        <w:t xml:space="preserve"> 2</w:t>
      </w:r>
      <w:r>
        <w:rPr>
          <w:rFonts w:hint="eastAsia" w:cs="Times New Roman" w:asciiTheme="minorEastAsia" w:hAnsiTheme="minorEastAsia"/>
          <w:color w:val="auto"/>
          <w:kern w:val="0"/>
          <w:sz w:val="24"/>
          <w:szCs w:val="24"/>
          <w:u w:val="single"/>
          <w:lang w:val="en-US" w:eastAsia="zh-CN"/>
        </w:rPr>
        <w:t>8</w:t>
      </w:r>
      <w:r>
        <w:rPr>
          <w:rFonts w:hint="eastAsia" w:cs="Times New Roman" w:asciiTheme="minorEastAsia" w:hAnsiTheme="minorEastAsia"/>
          <w:color w:val="auto"/>
          <w:kern w:val="0"/>
          <w:sz w:val="24"/>
          <w:szCs w:val="24"/>
        </w:rPr>
        <w:t>日</w:t>
      </w:r>
      <w:r>
        <w:rPr>
          <w:rFonts w:hint="eastAsia" w:cs="Times New Roman" w:asciiTheme="minorEastAsia" w:hAnsiTheme="minorEastAsia"/>
          <w:color w:val="auto"/>
          <w:kern w:val="0"/>
          <w:sz w:val="24"/>
          <w:szCs w:val="24"/>
          <w:u w:val="single"/>
        </w:rPr>
        <w:t xml:space="preserve"> 8</w:t>
      </w:r>
      <w:r>
        <w:rPr>
          <w:rFonts w:hint="eastAsia" w:cs="Times New Roman" w:asciiTheme="minorEastAsia" w:hAnsiTheme="minorEastAsia"/>
          <w:color w:val="auto"/>
          <w:kern w:val="0"/>
          <w:sz w:val="24"/>
          <w:szCs w:val="24"/>
        </w:rPr>
        <w:t>时</w:t>
      </w:r>
      <w:r>
        <w:rPr>
          <w:rFonts w:hint="eastAsia" w:cs="Times New Roman" w:asciiTheme="minorEastAsia" w:hAnsiTheme="minorEastAsia"/>
          <w:color w:val="auto"/>
          <w:kern w:val="0"/>
          <w:sz w:val="24"/>
          <w:szCs w:val="24"/>
          <w:u w:val="single"/>
        </w:rPr>
        <w:t xml:space="preserve"> 0 </w:t>
      </w:r>
      <w:r>
        <w:rPr>
          <w:rFonts w:hint="eastAsia" w:cs="Times New Roman" w:asciiTheme="minorEastAsia" w:hAnsiTheme="minorEastAsia"/>
          <w:color w:val="auto"/>
          <w:kern w:val="0"/>
          <w:sz w:val="24"/>
          <w:szCs w:val="24"/>
        </w:rPr>
        <w:t>分（北京时间）。</w:t>
      </w:r>
    </w:p>
    <w:p>
      <w:pPr>
        <w:tabs>
          <w:tab w:val="left" w:pos="0"/>
          <w:tab w:val="left" w:pos="1122"/>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color w:val="auto"/>
          <w:kern w:val="0"/>
          <w:sz w:val="24"/>
          <w:szCs w:val="24"/>
        </w:rPr>
        <w:t>（二）投标截止时间：</w:t>
      </w:r>
      <w:r>
        <w:rPr>
          <w:rFonts w:hint="eastAsia" w:cs="Times New Roman" w:asciiTheme="minorEastAsia" w:hAnsiTheme="minorEastAsia"/>
          <w:color w:val="auto"/>
          <w:kern w:val="0"/>
          <w:sz w:val="24"/>
          <w:szCs w:val="24"/>
          <w:u w:val="single"/>
        </w:rPr>
        <w:t xml:space="preserve"> 202</w:t>
      </w:r>
      <w:r>
        <w:rPr>
          <w:rFonts w:hint="eastAsia" w:cs="Times New Roman" w:asciiTheme="minorEastAsia" w:hAnsiTheme="minorEastAsia"/>
          <w:color w:val="auto"/>
          <w:kern w:val="0"/>
          <w:sz w:val="24"/>
          <w:szCs w:val="24"/>
          <w:u w:val="single"/>
          <w:lang w:val="en-US" w:eastAsia="zh-CN"/>
        </w:rPr>
        <w:t>1</w:t>
      </w:r>
      <w:r>
        <w:rPr>
          <w:rFonts w:hint="eastAsia" w:cs="Times New Roman" w:asciiTheme="minorEastAsia" w:hAnsiTheme="minorEastAsia"/>
          <w:color w:val="auto"/>
          <w:kern w:val="0"/>
          <w:sz w:val="24"/>
          <w:szCs w:val="24"/>
          <w:u w:val="single"/>
        </w:rPr>
        <w:t xml:space="preserve"> </w:t>
      </w:r>
      <w:r>
        <w:rPr>
          <w:rFonts w:hint="eastAsia" w:cs="Times New Roman" w:asciiTheme="minorEastAsia" w:hAnsiTheme="minorEastAsia"/>
          <w:color w:val="auto"/>
          <w:kern w:val="0"/>
          <w:sz w:val="24"/>
          <w:szCs w:val="24"/>
        </w:rPr>
        <w:t>年</w:t>
      </w:r>
      <w:r>
        <w:rPr>
          <w:rFonts w:hint="eastAsia" w:cs="Times New Roman" w:asciiTheme="minorEastAsia" w:hAnsiTheme="minorEastAsia"/>
          <w:color w:val="auto"/>
          <w:kern w:val="0"/>
          <w:sz w:val="24"/>
          <w:szCs w:val="24"/>
          <w:u w:val="single"/>
        </w:rPr>
        <w:t xml:space="preserve"> </w:t>
      </w:r>
      <w:r>
        <w:rPr>
          <w:rFonts w:hint="eastAsia" w:cs="Times New Roman" w:asciiTheme="minorEastAsia" w:hAnsiTheme="minorEastAsia"/>
          <w:color w:val="auto"/>
          <w:kern w:val="0"/>
          <w:sz w:val="24"/>
          <w:szCs w:val="24"/>
          <w:u w:val="single"/>
          <w:lang w:val="en-US" w:eastAsia="zh-CN"/>
        </w:rPr>
        <w:t>1</w:t>
      </w:r>
      <w:r>
        <w:rPr>
          <w:rFonts w:hint="eastAsia" w:cs="Times New Roman" w:asciiTheme="minorEastAsia" w:hAnsiTheme="minorEastAsia"/>
          <w:color w:val="auto"/>
          <w:kern w:val="0"/>
          <w:sz w:val="24"/>
          <w:szCs w:val="24"/>
          <w:u w:val="single"/>
        </w:rPr>
        <w:t xml:space="preserve"> </w:t>
      </w:r>
      <w:r>
        <w:rPr>
          <w:rFonts w:hint="eastAsia" w:cs="Times New Roman" w:asciiTheme="minorEastAsia" w:hAnsiTheme="minorEastAsia"/>
          <w:color w:val="auto"/>
          <w:kern w:val="0"/>
          <w:sz w:val="24"/>
          <w:szCs w:val="24"/>
        </w:rPr>
        <w:t>月</w:t>
      </w:r>
      <w:r>
        <w:rPr>
          <w:rFonts w:hint="eastAsia" w:cs="Times New Roman" w:asciiTheme="minorEastAsia" w:hAnsiTheme="minorEastAsia"/>
          <w:color w:val="auto"/>
          <w:kern w:val="0"/>
          <w:sz w:val="24"/>
          <w:szCs w:val="24"/>
          <w:u w:val="single"/>
        </w:rPr>
        <w:t xml:space="preserve"> 2</w:t>
      </w:r>
      <w:r>
        <w:rPr>
          <w:rFonts w:hint="eastAsia" w:cs="Times New Roman" w:asciiTheme="minorEastAsia" w:hAnsiTheme="minorEastAsia"/>
          <w:color w:val="auto"/>
          <w:kern w:val="0"/>
          <w:sz w:val="24"/>
          <w:szCs w:val="24"/>
          <w:u w:val="single"/>
          <w:lang w:val="en-US" w:eastAsia="zh-CN"/>
        </w:rPr>
        <w:t>8</w:t>
      </w:r>
      <w:r>
        <w:rPr>
          <w:rFonts w:hint="eastAsia" w:cs="Times New Roman" w:asciiTheme="minorEastAsia" w:hAnsiTheme="minorEastAsia"/>
          <w:color w:val="auto"/>
          <w:kern w:val="0"/>
          <w:sz w:val="24"/>
          <w:szCs w:val="24"/>
          <w:u w:val="single"/>
        </w:rPr>
        <w:t xml:space="preserve"> </w:t>
      </w:r>
      <w:r>
        <w:rPr>
          <w:rFonts w:hint="eastAsia" w:cs="Times New Roman" w:asciiTheme="minorEastAsia" w:hAnsiTheme="minorEastAsia"/>
          <w:color w:val="auto"/>
          <w:kern w:val="0"/>
          <w:sz w:val="24"/>
          <w:szCs w:val="24"/>
        </w:rPr>
        <w:t>日</w:t>
      </w:r>
      <w:r>
        <w:rPr>
          <w:rFonts w:hint="eastAsia" w:cs="Times New Roman" w:asciiTheme="minorEastAsia" w:hAnsiTheme="minorEastAsia"/>
          <w:color w:val="auto"/>
          <w:kern w:val="0"/>
          <w:sz w:val="24"/>
          <w:szCs w:val="24"/>
          <w:u w:val="single"/>
        </w:rPr>
        <w:t xml:space="preserve"> 9 </w:t>
      </w:r>
      <w:r>
        <w:rPr>
          <w:rFonts w:hint="eastAsia" w:cs="Times New Roman" w:asciiTheme="minorEastAsia" w:hAnsiTheme="minorEastAsia"/>
          <w:color w:val="auto"/>
          <w:kern w:val="0"/>
          <w:sz w:val="24"/>
          <w:szCs w:val="24"/>
        </w:rPr>
        <w:t>时</w:t>
      </w:r>
      <w:r>
        <w:rPr>
          <w:rFonts w:hint="eastAsia" w:cs="Times New Roman" w:asciiTheme="minorEastAsia" w:hAnsiTheme="minorEastAsia"/>
          <w:color w:val="auto"/>
          <w:kern w:val="0"/>
          <w:sz w:val="24"/>
          <w:szCs w:val="24"/>
          <w:u w:val="single"/>
        </w:rPr>
        <w:t xml:space="preserve"> 0 </w:t>
      </w:r>
      <w:r>
        <w:rPr>
          <w:rFonts w:hint="eastAsia" w:cs="Times New Roman" w:asciiTheme="minorEastAsia" w:hAnsiTheme="minorEastAsia"/>
          <w:kern w:val="0"/>
          <w:sz w:val="24"/>
          <w:szCs w:val="24"/>
        </w:rPr>
        <w:t>分（北京时间）。</w:t>
      </w:r>
    </w:p>
    <w:p>
      <w:pPr>
        <w:tabs>
          <w:tab w:val="left" w:pos="0"/>
          <w:tab w:val="left" w:pos="1122"/>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（三）投标地点：</w:t>
      </w:r>
      <w:r>
        <w:rPr>
          <w:rFonts w:hint="eastAsia" w:cs="Times New Roman" w:asciiTheme="minorEastAsia" w:hAnsiTheme="minorEastAsia"/>
          <w:kern w:val="0"/>
          <w:sz w:val="24"/>
          <w:szCs w:val="24"/>
          <w:u w:val="single"/>
        </w:rPr>
        <w:t xml:space="preserve">    重庆市      </w:t>
      </w:r>
      <w:r>
        <w:rPr>
          <w:rFonts w:hint="eastAsia" w:cs="Times New Roman" w:asciiTheme="minorEastAsia" w:hAnsiTheme="minorEastAsia"/>
          <w:kern w:val="0"/>
          <w:sz w:val="24"/>
          <w:szCs w:val="24"/>
        </w:rPr>
        <w:t>。</w:t>
      </w:r>
    </w:p>
    <w:p>
      <w:pPr>
        <w:tabs>
          <w:tab w:val="left" w:pos="0"/>
          <w:tab w:val="left" w:pos="1122"/>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（四）投标方式：指定专人递交投标文件，不接受邮寄等其他方式。</w:t>
      </w:r>
    </w:p>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lang w:eastAsia="zh-CN"/>
        </w:rPr>
        <w:t>八</w:t>
      </w:r>
      <w:r>
        <w:rPr>
          <w:rFonts w:hint="eastAsia" w:cs="Times New Roman" w:asciiTheme="minorEastAsia" w:hAnsiTheme="minorEastAsia"/>
          <w:b/>
          <w:kern w:val="0"/>
          <w:sz w:val="24"/>
          <w:szCs w:val="24"/>
        </w:rPr>
        <w:t>、</w:t>
      </w:r>
      <w:r>
        <w:rPr>
          <w:rFonts w:hint="eastAsia" w:cs="Times New Roman" w:asciiTheme="minorEastAsia" w:hAnsiTheme="minorEastAsia"/>
          <w:b/>
          <w:kern w:val="0"/>
          <w:sz w:val="24"/>
          <w:szCs w:val="24"/>
        </w:rPr>
        <w:tab/>
      </w:r>
      <w:r>
        <w:rPr>
          <w:rFonts w:hint="eastAsia" w:cs="Times New Roman" w:asciiTheme="minorEastAsia" w:hAnsiTheme="minorEastAsia"/>
          <w:b/>
          <w:kern w:val="0"/>
          <w:sz w:val="24"/>
          <w:szCs w:val="24"/>
        </w:rPr>
        <w:t>开标时间、地点</w:t>
      </w:r>
    </w:p>
    <w:p>
      <w:pPr>
        <w:tabs>
          <w:tab w:val="left" w:pos="0"/>
          <w:tab w:val="left" w:pos="1122"/>
        </w:tabs>
        <w:adjustRightInd w:val="0"/>
        <w:snapToGrid w:val="0"/>
        <w:spacing w:line="440" w:lineRule="exact"/>
        <w:ind w:firstLine="462" w:firstLineChars="200"/>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（一）</w:t>
      </w:r>
      <w:r>
        <w:rPr>
          <w:rFonts w:hint="eastAsia" w:cs="Times New Roman" w:asciiTheme="minorEastAsia" w:hAnsiTheme="minorEastAsia"/>
          <w:color w:val="auto"/>
          <w:kern w:val="0"/>
          <w:sz w:val="24"/>
          <w:szCs w:val="24"/>
        </w:rPr>
        <w:tab/>
      </w:r>
      <w:r>
        <w:rPr>
          <w:rFonts w:hint="eastAsia" w:cs="Times New Roman" w:asciiTheme="minorEastAsia" w:hAnsiTheme="minorEastAsia"/>
          <w:color w:val="auto"/>
          <w:kern w:val="0"/>
          <w:sz w:val="24"/>
          <w:szCs w:val="24"/>
        </w:rPr>
        <w:t>开标时间：</w:t>
      </w:r>
      <w:r>
        <w:rPr>
          <w:rFonts w:hint="eastAsia" w:cs="Times New Roman" w:asciiTheme="minorEastAsia" w:hAnsiTheme="minorEastAsia"/>
          <w:color w:val="auto"/>
          <w:kern w:val="0"/>
          <w:sz w:val="24"/>
          <w:szCs w:val="24"/>
          <w:u w:val="single"/>
        </w:rPr>
        <w:t xml:space="preserve"> 202</w:t>
      </w:r>
      <w:r>
        <w:rPr>
          <w:rFonts w:hint="eastAsia" w:cs="Times New Roman" w:asciiTheme="minorEastAsia" w:hAnsiTheme="minorEastAsia"/>
          <w:color w:val="auto"/>
          <w:kern w:val="0"/>
          <w:sz w:val="24"/>
          <w:szCs w:val="24"/>
          <w:u w:val="single"/>
          <w:lang w:val="en-US" w:eastAsia="zh-CN"/>
        </w:rPr>
        <w:t>1</w:t>
      </w:r>
      <w:r>
        <w:rPr>
          <w:rFonts w:hint="eastAsia" w:cs="Times New Roman" w:asciiTheme="minorEastAsia" w:hAnsiTheme="minorEastAsia"/>
          <w:color w:val="auto"/>
          <w:kern w:val="0"/>
          <w:sz w:val="24"/>
          <w:szCs w:val="24"/>
        </w:rPr>
        <w:t>年</w:t>
      </w:r>
      <w:r>
        <w:rPr>
          <w:rFonts w:hint="eastAsia" w:cs="Times New Roman" w:asciiTheme="minorEastAsia" w:hAnsiTheme="minorEastAsia"/>
          <w:color w:val="auto"/>
          <w:kern w:val="0"/>
          <w:sz w:val="24"/>
          <w:szCs w:val="24"/>
          <w:u w:val="single"/>
        </w:rPr>
        <w:t xml:space="preserve"> </w:t>
      </w:r>
      <w:r>
        <w:rPr>
          <w:rFonts w:hint="eastAsia" w:cs="Times New Roman" w:asciiTheme="minorEastAsia" w:hAnsiTheme="minorEastAsia"/>
          <w:color w:val="auto"/>
          <w:kern w:val="0"/>
          <w:sz w:val="24"/>
          <w:szCs w:val="24"/>
          <w:u w:val="single"/>
          <w:lang w:val="en-US" w:eastAsia="zh-CN"/>
        </w:rPr>
        <w:t>1</w:t>
      </w:r>
      <w:r>
        <w:rPr>
          <w:rFonts w:hint="eastAsia" w:cs="Times New Roman" w:asciiTheme="minorEastAsia" w:hAnsiTheme="minorEastAsia"/>
          <w:color w:val="auto"/>
          <w:kern w:val="0"/>
          <w:sz w:val="24"/>
          <w:szCs w:val="24"/>
          <w:u w:val="single"/>
        </w:rPr>
        <w:t xml:space="preserve"> </w:t>
      </w:r>
      <w:r>
        <w:rPr>
          <w:rFonts w:hint="eastAsia" w:cs="Times New Roman" w:asciiTheme="minorEastAsia" w:hAnsiTheme="minorEastAsia"/>
          <w:color w:val="auto"/>
          <w:kern w:val="0"/>
          <w:sz w:val="24"/>
          <w:szCs w:val="24"/>
        </w:rPr>
        <w:t>月</w:t>
      </w:r>
      <w:r>
        <w:rPr>
          <w:rFonts w:hint="eastAsia" w:cs="Times New Roman" w:asciiTheme="minorEastAsia" w:hAnsiTheme="minorEastAsia"/>
          <w:color w:val="auto"/>
          <w:kern w:val="0"/>
          <w:sz w:val="24"/>
          <w:szCs w:val="24"/>
          <w:u w:val="single"/>
        </w:rPr>
        <w:t xml:space="preserve"> 2</w:t>
      </w:r>
      <w:r>
        <w:rPr>
          <w:rFonts w:hint="eastAsia" w:cs="Times New Roman" w:asciiTheme="minorEastAsia" w:hAnsiTheme="minorEastAsia"/>
          <w:color w:val="auto"/>
          <w:kern w:val="0"/>
          <w:sz w:val="24"/>
          <w:szCs w:val="24"/>
          <w:u w:val="single"/>
          <w:lang w:val="en-US" w:eastAsia="zh-CN"/>
        </w:rPr>
        <w:t>8</w:t>
      </w:r>
      <w:r>
        <w:rPr>
          <w:rFonts w:hint="eastAsia" w:cs="Times New Roman" w:asciiTheme="minorEastAsia" w:hAnsiTheme="minorEastAsia"/>
          <w:color w:val="auto"/>
          <w:kern w:val="0"/>
          <w:sz w:val="24"/>
          <w:szCs w:val="24"/>
          <w:u w:val="single"/>
        </w:rPr>
        <w:t xml:space="preserve"> </w:t>
      </w:r>
      <w:r>
        <w:rPr>
          <w:rFonts w:hint="eastAsia" w:cs="Times New Roman" w:asciiTheme="minorEastAsia" w:hAnsiTheme="minorEastAsia"/>
          <w:color w:val="auto"/>
          <w:kern w:val="0"/>
          <w:sz w:val="24"/>
          <w:szCs w:val="24"/>
        </w:rPr>
        <w:t>日</w:t>
      </w:r>
      <w:r>
        <w:rPr>
          <w:rFonts w:hint="eastAsia" w:cs="Times New Roman" w:asciiTheme="minorEastAsia" w:hAnsiTheme="minorEastAsia"/>
          <w:color w:val="auto"/>
          <w:kern w:val="0"/>
          <w:sz w:val="24"/>
          <w:szCs w:val="24"/>
          <w:u w:val="single"/>
        </w:rPr>
        <w:t xml:space="preserve"> 9 </w:t>
      </w:r>
      <w:r>
        <w:rPr>
          <w:rFonts w:hint="eastAsia" w:cs="Times New Roman" w:asciiTheme="minorEastAsia" w:hAnsiTheme="minorEastAsia"/>
          <w:color w:val="auto"/>
          <w:kern w:val="0"/>
          <w:sz w:val="24"/>
          <w:szCs w:val="24"/>
        </w:rPr>
        <w:t>时</w:t>
      </w:r>
      <w:r>
        <w:rPr>
          <w:rFonts w:hint="eastAsia" w:cs="Times New Roman" w:asciiTheme="minorEastAsia" w:hAnsiTheme="minorEastAsia"/>
          <w:color w:val="auto"/>
          <w:kern w:val="0"/>
          <w:sz w:val="24"/>
          <w:szCs w:val="24"/>
          <w:u w:val="single"/>
        </w:rPr>
        <w:t xml:space="preserve"> 0 </w:t>
      </w:r>
      <w:r>
        <w:rPr>
          <w:rFonts w:hint="eastAsia" w:cs="Times New Roman" w:asciiTheme="minorEastAsia" w:hAnsiTheme="minorEastAsia"/>
          <w:color w:val="auto"/>
          <w:kern w:val="0"/>
          <w:sz w:val="24"/>
          <w:szCs w:val="24"/>
        </w:rPr>
        <w:t>分（北京时间）。</w:t>
      </w:r>
    </w:p>
    <w:p>
      <w:pPr>
        <w:tabs>
          <w:tab w:val="left" w:pos="0"/>
          <w:tab w:val="left" w:pos="1122"/>
        </w:tabs>
        <w:adjustRightInd w:val="0"/>
        <w:snapToGrid w:val="0"/>
        <w:spacing w:line="440" w:lineRule="exact"/>
        <w:ind w:firstLine="462" w:firstLineChars="200"/>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（二）</w:t>
      </w:r>
      <w:r>
        <w:rPr>
          <w:rFonts w:hint="eastAsia" w:cs="Times New Roman" w:asciiTheme="minorEastAsia" w:hAnsiTheme="minorEastAsia"/>
          <w:color w:val="auto"/>
          <w:kern w:val="0"/>
          <w:sz w:val="24"/>
          <w:szCs w:val="24"/>
        </w:rPr>
        <w:tab/>
      </w:r>
      <w:r>
        <w:rPr>
          <w:rFonts w:hint="eastAsia" w:cs="Times New Roman" w:asciiTheme="minorEastAsia" w:hAnsiTheme="minorEastAsia"/>
          <w:color w:val="auto"/>
          <w:kern w:val="0"/>
          <w:sz w:val="24"/>
          <w:szCs w:val="24"/>
        </w:rPr>
        <w:t>开标地点：</w:t>
      </w:r>
      <w:r>
        <w:rPr>
          <w:rFonts w:hint="eastAsia" w:cs="Times New Roman" w:asciiTheme="minorEastAsia" w:hAnsiTheme="minorEastAsia"/>
          <w:color w:val="auto"/>
          <w:kern w:val="0"/>
          <w:sz w:val="24"/>
          <w:szCs w:val="24"/>
          <w:u w:val="single"/>
        </w:rPr>
        <w:t xml:space="preserve">   重庆市   </w:t>
      </w:r>
      <w:r>
        <w:rPr>
          <w:rFonts w:hint="eastAsia" w:cs="Times New Roman" w:asciiTheme="minorEastAsia" w:hAnsiTheme="minorEastAsia"/>
          <w:color w:val="auto"/>
          <w:kern w:val="0"/>
          <w:sz w:val="24"/>
          <w:szCs w:val="24"/>
        </w:rPr>
        <w:t>。</w:t>
      </w:r>
    </w:p>
    <w:p>
      <w:pPr>
        <w:tabs>
          <w:tab w:val="left" w:pos="0"/>
          <w:tab w:val="left" w:pos="1122"/>
        </w:tabs>
        <w:adjustRightInd w:val="0"/>
        <w:snapToGrid w:val="0"/>
        <w:spacing w:line="440" w:lineRule="exact"/>
        <w:ind w:firstLine="462" w:firstLineChars="200"/>
        <w:rPr>
          <w:rFonts w:cs="Times New Roman" w:asciiTheme="minorEastAsia" w:hAnsiTheme="minorEastAsia"/>
          <w:b/>
          <w:color w:val="auto"/>
          <w:kern w:val="0"/>
          <w:sz w:val="24"/>
          <w:szCs w:val="24"/>
        </w:rPr>
      </w:pPr>
      <w:r>
        <w:rPr>
          <w:rFonts w:hint="eastAsia" w:cs="Times New Roman" w:asciiTheme="minorEastAsia" w:hAnsiTheme="minorEastAsia"/>
          <w:b/>
          <w:color w:val="auto"/>
          <w:kern w:val="0"/>
          <w:sz w:val="24"/>
          <w:szCs w:val="24"/>
          <w:lang w:eastAsia="zh-CN"/>
        </w:rPr>
        <w:t>九</w:t>
      </w:r>
      <w:r>
        <w:rPr>
          <w:rFonts w:hint="eastAsia" w:cs="Times New Roman" w:asciiTheme="minorEastAsia" w:hAnsiTheme="minorEastAsia"/>
          <w:b/>
          <w:color w:val="auto"/>
          <w:kern w:val="0"/>
          <w:sz w:val="24"/>
          <w:szCs w:val="24"/>
        </w:rPr>
        <w:t>、</w:t>
      </w:r>
      <w:r>
        <w:rPr>
          <w:rFonts w:cs="Times New Roman" w:asciiTheme="minorEastAsia" w:hAnsiTheme="minorEastAsia"/>
          <w:b/>
          <w:color w:val="auto"/>
          <w:kern w:val="0"/>
          <w:sz w:val="24"/>
          <w:szCs w:val="24"/>
        </w:rPr>
        <w:t>本</w:t>
      </w:r>
      <w:r>
        <w:rPr>
          <w:rFonts w:hint="eastAsia" w:cs="Times New Roman" w:asciiTheme="minorEastAsia" w:hAnsiTheme="minorEastAsia"/>
          <w:b/>
          <w:color w:val="auto"/>
          <w:kern w:val="0"/>
          <w:sz w:val="24"/>
          <w:szCs w:val="24"/>
        </w:rPr>
        <w:t>采购</w:t>
      </w:r>
      <w:r>
        <w:rPr>
          <w:rFonts w:cs="Times New Roman" w:asciiTheme="minorEastAsia" w:hAnsiTheme="minorEastAsia"/>
          <w:b/>
          <w:color w:val="auto"/>
          <w:kern w:val="0"/>
          <w:sz w:val="24"/>
          <w:szCs w:val="24"/>
        </w:rPr>
        <w:t>项目相关信息在《</w:t>
      </w:r>
      <w:r>
        <w:rPr>
          <w:rFonts w:hint="eastAsia" w:cs="Times New Roman" w:asciiTheme="minorEastAsia" w:hAnsiTheme="minorEastAsia"/>
          <w:b/>
          <w:color w:val="auto"/>
          <w:kern w:val="0"/>
          <w:sz w:val="24"/>
          <w:szCs w:val="24"/>
        </w:rPr>
        <w:t>招标</w:t>
      </w:r>
      <w:r>
        <w:rPr>
          <w:rFonts w:cs="Times New Roman" w:asciiTheme="minorEastAsia" w:hAnsiTheme="minorEastAsia"/>
          <w:b/>
          <w:color w:val="auto"/>
          <w:kern w:val="0"/>
          <w:sz w:val="24"/>
          <w:szCs w:val="24"/>
        </w:rPr>
        <w:t>网》</w:t>
      </w:r>
      <w:r>
        <w:rPr>
          <w:rFonts w:hint="eastAsia" w:cs="Times New Roman" w:asciiTheme="minorEastAsia" w:hAnsiTheme="minorEastAsia"/>
          <w:b/>
          <w:color w:val="auto"/>
          <w:kern w:val="0"/>
          <w:sz w:val="24"/>
          <w:szCs w:val="24"/>
        </w:rPr>
        <w:t>（</w:t>
      </w:r>
      <w:r>
        <w:rPr>
          <w:color w:val="auto"/>
        </w:rPr>
        <w:fldChar w:fldCharType="begin"/>
      </w:r>
      <w:r>
        <w:rPr>
          <w:color w:val="auto"/>
        </w:rPr>
        <w:instrText xml:space="preserve"> HYPERLINK "http://www.zhaobiao.cn" </w:instrText>
      </w:r>
      <w:r>
        <w:rPr>
          <w:color w:val="auto"/>
        </w:rPr>
        <w:fldChar w:fldCharType="separate"/>
      </w:r>
      <w:r>
        <w:rPr>
          <w:rStyle w:val="21"/>
          <w:rFonts w:asciiTheme="minorEastAsia" w:hAnsiTheme="minorEastAsia"/>
          <w:b/>
          <w:color w:val="auto"/>
          <w:kern w:val="0"/>
          <w:sz w:val="24"/>
          <w:szCs w:val="24"/>
          <w:u w:val="none"/>
        </w:rPr>
        <w:t>www.zhaobiao.cn</w:t>
      </w:r>
      <w:r>
        <w:rPr>
          <w:rStyle w:val="21"/>
          <w:rFonts w:asciiTheme="minorEastAsia" w:hAnsiTheme="minorEastAsia"/>
          <w:b/>
          <w:color w:val="auto"/>
          <w:kern w:val="0"/>
          <w:sz w:val="24"/>
          <w:szCs w:val="24"/>
          <w:u w:val="none"/>
        </w:rPr>
        <w:fldChar w:fldCharType="end"/>
      </w:r>
      <w:r>
        <w:rPr>
          <w:rFonts w:hint="eastAsia" w:cs="Times New Roman" w:asciiTheme="minorEastAsia" w:hAnsiTheme="minorEastAsia"/>
          <w:b/>
          <w:color w:val="auto"/>
          <w:kern w:val="0"/>
          <w:sz w:val="24"/>
          <w:szCs w:val="24"/>
        </w:rPr>
        <w:t>）</w:t>
      </w:r>
      <w:r>
        <w:rPr>
          <w:rFonts w:hint="eastAsia" w:cs="Times New Roman" w:asciiTheme="minorEastAsia" w:hAnsiTheme="minorEastAsia"/>
          <w:b/>
          <w:color w:val="auto"/>
          <w:kern w:val="0"/>
          <w:sz w:val="24"/>
          <w:szCs w:val="24"/>
          <w:lang w:eastAsia="zh-CN"/>
        </w:rPr>
        <w:t>、</w:t>
      </w:r>
      <w:r>
        <w:rPr>
          <w:rFonts w:cs="Times New Roman" w:asciiTheme="minorEastAsia" w:hAnsiTheme="minorEastAsia"/>
          <w:b/>
          <w:color w:val="auto"/>
          <w:kern w:val="0"/>
          <w:sz w:val="24"/>
          <w:szCs w:val="24"/>
        </w:rPr>
        <w:t>《</w:t>
      </w:r>
      <w:r>
        <w:rPr>
          <w:rFonts w:hint="eastAsia" w:cs="Times New Roman" w:asciiTheme="minorEastAsia" w:hAnsiTheme="minorEastAsia"/>
          <w:b/>
          <w:color w:val="auto"/>
          <w:kern w:val="0"/>
          <w:sz w:val="24"/>
          <w:szCs w:val="24"/>
          <w:lang w:eastAsia="zh-CN"/>
        </w:rPr>
        <w:t>军队采购网</w:t>
      </w:r>
      <w:r>
        <w:rPr>
          <w:rFonts w:cs="Times New Roman" w:asciiTheme="minorEastAsia" w:hAnsiTheme="minorEastAsia"/>
          <w:b/>
          <w:color w:val="auto"/>
          <w:kern w:val="0"/>
          <w:sz w:val="24"/>
          <w:szCs w:val="24"/>
        </w:rPr>
        <w:t>》</w:t>
      </w:r>
      <w:r>
        <w:rPr>
          <w:rFonts w:hint="eastAsia" w:cs="Times New Roman" w:asciiTheme="minorEastAsia" w:hAnsiTheme="minorEastAsia"/>
          <w:b/>
          <w:color w:val="auto"/>
          <w:kern w:val="0"/>
          <w:sz w:val="24"/>
          <w:szCs w:val="24"/>
        </w:rPr>
        <w:t>（www.plap.cn）及我院官网（</w:t>
      </w:r>
      <w:r>
        <w:rPr>
          <w:rFonts w:cs="Times New Roman" w:asciiTheme="minorEastAsia" w:hAnsiTheme="minorEastAsia"/>
          <w:b/>
          <w:color w:val="auto"/>
          <w:kern w:val="0"/>
          <w:sz w:val="24"/>
          <w:szCs w:val="24"/>
        </w:rPr>
        <w:t>www.xnyy.cn</w:t>
      </w:r>
      <w:r>
        <w:rPr>
          <w:rFonts w:hint="eastAsia" w:cs="Times New Roman" w:asciiTheme="minorEastAsia" w:hAnsiTheme="minorEastAsia"/>
          <w:b/>
          <w:color w:val="auto"/>
          <w:kern w:val="0"/>
          <w:sz w:val="24"/>
          <w:szCs w:val="24"/>
        </w:rPr>
        <w:t>）</w:t>
      </w:r>
      <w:r>
        <w:rPr>
          <w:rFonts w:cs="Times New Roman" w:asciiTheme="minorEastAsia" w:hAnsiTheme="minorEastAsia"/>
          <w:b/>
          <w:color w:val="auto"/>
          <w:kern w:val="0"/>
          <w:sz w:val="24"/>
          <w:szCs w:val="24"/>
        </w:rPr>
        <w:t>上发布。</w:t>
      </w:r>
    </w:p>
    <w:p>
      <w:pPr>
        <w:tabs>
          <w:tab w:val="left" w:pos="0"/>
          <w:tab w:val="left" w:pos="1122"/>
        </w:tabs>
        <w:adjustRightInd w:val="0"/>
        <w:snapToGrid w:val="0"/>
        <w:spacing w:line="440" w:lineRule="exact"/>
        <w:ind w:firstLine="462" w:firstLineChars="200"/>
        <w:rPr>
          <w:rFonts w:cs="Times New Roman" w:asciiTheme="minorEastAsia" w:hAnsiTheme="minorEastAsia"/>
          <w:b/>
          <w:color w:val="auto"/>
          <w:kern w:val="0"/>
          <w:sz w:val="24"/>
          <w:szCs w:val="24"/>
        </w:rPr>
      </w:pPr>
      <w:r>
        <w:rPr>
          <w:rFonts w:hint="eastAsia" w:cs="Times New Roman" w:asciiTheme="minorEastAsia" w:hAnsiTheme="minorEastAsia"/>
          <w:b/>
          <w:color w:val="auto"/>
          <w:kern w:val="0"/>
          <w:sz w:val="24"/>
          <w:szCs w:val="24"/>
          <w:lang w:eastAsia="zh-CN"/>
        </w:rPr>
        <w:t>十</w:t>
      </w:r>
      <w:r>
        <w:rPr>
          <w:rFonts w:hint="eastAsia" w:cs="Times New Roman" w:asciiTheme="minorEastAsia" w:hAnsiTheme="minorEastAsia"/>
          <w:b/>
          <w:color w:val="auto"/>
          <w:kern w:val="0"/>
          <w:sz w:val="24"/>
          <w:szCs w:val="24"/>
        </w:rPr>
        <w:t>、招标人</w:t>
      </w:r>
      <w:r>
        <w:rPr>
          <w:rFonts w:cs="Times New Roman" w:asciiTheme="minorEastAsia" w:hAnsiTheme="minorEastAsia"/>
          <w:b/>
          <w:color w:val="auto"/>
          <w:kern w:val="0"/>
          <w:sz w:val="24"/>
          <w:szCs w:val="24"/>
        </w:rPr>
        <w:t>联系方式</w:t>
      </w:r>
    </w:p>
    <w:p>
      <w:pPr>
        <w:adjustRightInd w:val="0"/>
        <w:snapToGrid w:val="0"/>
        <w:spacing w:line="440" w:lineRule="exact"/>
        <w:ind w:firstLine="462" w:firstLineChars="200"/>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联 系 人：</w:t>
      </w:r>
      <w:r>
        <w:rPr>
          <w:rFonts w:hint="eastAsia" w:cs="Times New Roman" w:asciiTheme="minorEastAsia" w:hAnsiTheme="minorEastAsia"/>
          <w:color w:val="auto"/>
          <w:kern w:val="0"/>
          <w:sz w:val="24"/>
          <w:szCs w:val="24"/>
          <w:u w:val="single"/>
        </w:rPr>
        <w:t xml:space="preserve"> </w:t>
      </w:r>
      <w:r>
        <w:rPr>
          <w:rFonts w:hint="eastAsia" w:cs="Times New Roman" w:asciiTheme="minorEastAsia" w:hAnsiTheme="minorEastAsia"/>
          <w:color w:val="auto"/>
          <w:kern w:val="0"/>
          <w:sz w:val="24"/>
          <w:szCs w:val="24"/>
          <w:u w:val="single"/>
          <w:lang w:eastAsia="zh-CN"/>
        </w:rPr>
        <w:t>陈</w:t>
      </w:r>
      <w:r>
        <w:rPr>
          <w:rFonts w:hint="eastAsia" w:cs="Times New Roman" w:asciiTheme="minorEastAsia" w:hAnsiTheme="minorEastAsia"/>
          <w:color w:val="auto"/>
          <w:kern w:val="0"/>
          <w:sz w:val="24"/>
          <w:szCs w:val="24"/>
          <w:u w:val="single"/>
        </w:rPr>
        <w:t xml:space="preserve">老师、杨老师   </w:t>
      </w:r>
    </w:p>
    <w:p>
      <w:pPr>
        <w:adjustRightInd w:val="0"/>
        <w:snapToGrid w:val="0"/>
        <w:spacing w:line="440" w:lineRule="exact"/>
        <w:ind w:firstLine="462" w:firstLineChars="200"/>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电    话：</w:t>
      </w:r>
      <w:r>
        <w:rPr>
          <w:rFonts w:hint="eastAsia" w:cs="Times New Roman" w:asciiTheme="minorEastAsia" w:hAnsiTheme="minorEastAsia"/>
          <w:color w:val="auto"/>
          <w:kern w:val="0"/>
          <w:sz w:val="24"/>
          <w:szCs w:val="24"/>
          <w:u w:val="single"/>
        </w:rPr>
        <w:t xml:space="preserve">  023-687661</w:t>
      </w:r>
      <w:r>
        <w:rPr>
          <w:rFonts w:hint="eastAsia" w:cs="Times New Roman" w:asciiTheme="minorEastAsia" w:hAnsiTheme="minorEastAsia"/>
          <w:color w:val="auto"/>
          <w:kern w:val="0"/>
          <w:sz w:val="24"/>
          <w:szCs w:val="24"/>
          <w:u w:val="single"/>
          <w:lang w:val="en-US" w:eastAsia="zh-CN"/>
        </w:rPr>
        <w:t>54</w:t>
      </w:r>
      <w:r>
        <w:rPr>
          <w:rFonts w:hint="eastAsia" w:cs="Times New Roman" w:asciiTheme="minorEastAsia" w:hAnsiTheme="minorEastAsia"/>
          <w:color w:val="auto"/>
          <w:kern w:val="0"/>
          <w:sz w:val="24"/>
          <w:szCs w:val="24"/>
          <w:u w:val="single"/>
        </w:rPr>
        <w:t xml:space="preserve">   </w:t>
      </w:r>
      <w:r>
        <w:rPr>
          <w:rFonts w:hint="eastAsia" w:cs="Times New Roman" w:asciiTheme="minorEastAsia" w:hAnsiTheme="minorEastAsia"/>
          <w:color w:val="auto"/>
          <w:kern w:val="0"/>
          <w:sz w:val="24"/>
          <w:szCs w:val="24"/>
        </w:rPr>
        <w:t xml:space="preserve">（08:00—12:00，15:00—18:00）    </w:t>
      </w:r>
    </w:p>
    <w:p>
      <w:pPr>
        <w:adjustRightInd w:val="0"/>
        <w:snapToGrid w:val="0"/>
        <w:spacing w:line="440" w:lineRule="exact"/>
        <w:ind w:firstLine="462" w:firstLineChars="200"/>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监督电话：</w:t>
      </w:r>
      <w:r>
        <w:rPr>
          <w:rFonts w:hint="eastAsia" w:cs="Times New Roman" w:asciiTheme="minorEastAsia" w:hAnsiTheme="minorEastAsia"/>
          <w:color w:val="auto"/>
          <w:kern w:val="0"/>
          <w:sz w:val="24"/>
          <w:szCs w:val="24"/>
          <w:u w:val="single"/>
        </w:rPr>
        <w:t xml:space="preserve">  </w:t>
      </w:r>
      <w:r>
        <w:rPr>
          <w:rFonts w:hint="eastAsia" w:ascii="宋体" w:hAnsi="宋体" w:eastAsia="宋体" w:cs="Times New Roman"/>
          <w:color w:val="auto"/>
          <w:kern w:val="0"/>
          <w:sz w:val="24"/>
          <w:szCs w:val="24"/>
          <w:u w:val="single"/>
        </w:rPr>
        <w:t>023-68766035</w:t>
      </w:r>
      <w:r>
        <w:rPr>
          <w:rFonts w:hint="eastAsia" w:cs="Times New Roman" w:asciiTheme="minorEastAsia" w:hAnsiTheme="minorEastAsia"/>
          <w:color w:val="auto"/>
          <w:kern w:val="0"/>
          <w:sz w:val="24"/>
          <w:szCs w:val="24"/>
          <w:u w:val="single"/>
        </w:rPr>
        <w:t xml:space="preserve">    </w:t>
      </w:r>
      <w:r>
        <w:rPr>
          <w:rFonts w:hint="eastAsia" w:cs="Times New Roman" w:asciiTheme="minorEastAsia" w:hAnsiTheme="minorEastAsia"/>
          <w:color w:val="auto"/>
          <w:kern w:val="0"/>
          <w:sz w:val="24"/>
          <w:szCs w:val="24"/>
        </w:rPr>
        <w:t>（08:00—12:00，15:00—18:00）</w:t>
      </w:r>
    </w:p>
    <w:p>
      <w:pPr>
        <w:adjustRightInd w:val="0"/>
        <w:snapToGrid w:val="0"/>
        <w:spacing w:afterLines="50" w:line="440" w:lineRule="exact"/>
        <w:ind w:left="4167" w:leftChars="432" w:hanging="3299" w:hangingChars="1428"/>
        <w:jc w:val="left"/>
        <w:rPr>
          <w:rFonts w:cs="Times New Roman" w:asciiTheme="minorEastAsia" w:hAnsiTheme="minorEastAsia"/>
          <w:color w:val="auto"/>
          <w:kern w:val="0"/>
          <w:sz w:val="24"/>
          <w:szCs w:val="24"/>
        </w:rPr>
      </w:pPr>
    </w:p>
    <w:p>
      <w:pPr>
        <w:adjustRightInd w:val="0"/>
        <w:snapToGrid w:val="0"/>
        <w:spacing w:line="440" w:lineRule="exact"/>
        <w:ind w:left="4672" w:leftChars="2320" w:hanging="9" w:hangingChars="4"/>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招标人：物资采购中心</w:t>
      </w:r>
    </w:p>
    <w:p>
      <w:pPr>
        <w:adjustRightInd w:val="0"/>
        <w:snapToGrid w:val="0"/>
        <w:spacing w:line="440" w:lineRule="exact"/>
        <w:ind w:left="4723" w:leftChars="2350"/>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 xml:space="preserve"> 202</w:t>
      </w:r>
      <w:r>
        <w:rPr>
          <w:rFonts w:hint="eastAsia" w:cs="Times New Roman" w:asciiTheme="minorEastAsia" w:hAnsiTheme="minorEastAsia"/>
          <w:color w:val="auto"/>
          <w:kern w:val="0"/>
          <w:sz w:val="24"/>
          <w:szCs w:val="24"/>
          <w:lang w:val="en-US" w:eastAsia="zh-CN"/>
        </w:rPr>
        <w:t>1</w:t>
      </w:r>
      <w:r>
        <w:rPr>
          <w:rFonts w:hint="eastAsia" w:cs="Times New Roman" w:asciiTheme="minorEastAsia" w:hAnsiTheme="minorEastAsia"/>
          <w:color w:val="auto"/>
          <w:kern w:val="0"/>
          <w:sz w:val="24"/>
          <w:szCs w:val="24"/>
        </w:rPr>
        <w:t xml:space="preserve"> 年 </w:t>
      </w:r>
      <w:r>
        <w:rPr>
          <w:rFonts w:hint="eastAsia" w:cs="Times New Roman" w:asciiTheme="minorEastAsia" w:hAnsiTheme="minorEastAsia"/>
          <w:color w:val="auto"/>
          <w:kern w:val="0"/>
          <w:sz w:val="24"/>
          <w:szCs w:val="24"/>
          <w:lang w:val="en-US" w:eastAsia="zh-CN"/>
        </w:rPr>
        <w:t>1</w:t>
      </w:r>
      <w:r>
        <w:rPr>
          <w:rFonts w:hint="eastAsia" w:cs="Times New Roman" w:asciiTheme="minorEastAsia" w:hAnsiTheme="minorEastAsia"/>
          <w:color w:val="auto"/>
          <w:kern w:val="0"/>
          <w:sz w:val="24"/>
          <w:szCs w:val="24"/>
        </w:rPr>
        <w:t xml:space="preserve"> 月 </w:t>
      </w:r>
      <w:r>
        <w:rPr>
          <w:rFonts w:hint="eastAsia" w:cs="Times New Roman" w:asciiTheme="minorEastAsia" w:hAnsiTheme="minorEastAsia"/>
          <w:color w:val="auto"/>
          <w:kern w:val="0"/>
          <w:sz w:val="24"/>
          <w:szCs w:val="24"/>
          <w:lang w:val="en-US" w:eastAsia="zh-CN"/>
        </w:rPr>
        <w:t>6</w:t>
      </w:r>
      <w:r>
        <w:rPr>
          <w:rFonts w:hint="eastAsia" w:cs="Times New Roman" w:asciiTheme="minorEastAsia" w:hAnsiTheme="minorEastAsia"/>
          <w:color w:val="auto"/>
          <w:kern w:val="0"/>
          <w:sz w:val="24"/>
          <w:szCs w:val="24"/>
        </w:rPr>
        <w:t xml:space="preserve"> 日</w:t>
      </w:r>
    </w:p>
    <w:bookmarkEnd w:id="24"/>
    <w:p>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cs="Times New Roman" w:asciiTheme="minorEastAsia" w:hAnsiTheme="minorEastAsia"/>
          <w:kern w:val="0"/>
          <w:sz w:val="24"/>
          <w:szCs w:val="24"/>
        </w:rPr>
        <w:sectPr>
          <w:headerReference r:id="rId3" w:type="default"/>
          <w:footerReference r:id="rId4" w:type="default"/>
          <w:pgSz w:w="11906" w:h="16838"/>
          <w:pgMar w:top="2098" w:right="1474" w:bottom="1985" w:left="1588" w:header="851" w:footer="992" w:gutter="0"/>
          <w:pgNumType w:start="1"/>
          <w:cols w:space="425" w:num="1"/>
          <w:docGrid w:type="linesAndChars" w:linePitch="579" w:charSpace="-1844"/>
        </w:sectPr>
      </w:pPr>
    </w:p>
    <w:p>
      <w:pPr>
        <w:pStyle w:val="2"/>
        <w:adjustRightInd w:val="0"/>
        <w:snapToGrid w:val="0"/>
        <w:spacing w:line="440" w:lineRule="exact"/>
        <w:jc w:val="center"/>
        <w:rPr>
          <w:rFonts w:ascii="黑体" w:hAnsi="黑体" w:eastAsia="黑体"/>
          <w:kern w:val="0"/>
          <w:sz w:val="32"/>
          <w:szCs w:val="32"/>
          <w:lang w:val="zh-CN"/>
        </w:rPr>
      </w:pPr>
      <w:bookmarkStart w:id="4" w:name="_Toc37172688"/>
      <w:bookmarkStart w:id="5" w:name="_Toc285612594"/>
      <w:bookmarkStart w:id="6" w:name="_Toc435540979"/>
      <w:bookmarkStart w:id="7" w:name="_Toc390713967"/>
      <w:r>
        <w:rPr>
          <w:rFonts w:hint="eastAsia" w:ascii="黑体" w:hAnsi="黑体" w:eastAsia="黑体"/>
          <w:kern w:val="0"/>
          <w:sz w:val="32"/>
          <w:szCs w:val="32"/>
          <w:lang w:val="zh-CN"/>
        </w:rPr>
        <w:t>第二部分  采购项目技</w:t>
      </w:r>
      <w:r>
        <w:rPr>
          <w:rFonts w:hint="eastAsia" w:ascii="黑体" w:hAnsi="黑体" w:eastAsia="黑体" w:cs="宋体"/>
          <w:kern w:val="0"/>
          <w:sz w:val="32"/>
          <w:szCs w:val="32"/>
          <w:lang w:val="zh-CN"/>
        </w:rPr>
        <w:t>术</w:t>
      </w:r>
      <w:r>
        <w:rPr>
          <w:rFonts w:hint="eastAsia" w:ascii="黑体" w:hAnsi="黑体" w:eastAsia="黑体" w:cs="Dotum"/>
          <w:kern w:val="0"/>
          <w:sz w:val="32"/>
          <w:szCs w:val="32"/>
          <w:lang w:val="zh-CN"/>
        </w:rPr>
        <w:t>和商</w:t>
      </w:r>
      <w:r>
        <w:rPr>
          <w:rFonts w:hint="eastAsia" w:ascii="黑体" w:hAnsi="黑体" w:eastAsia="黑体" w:cs="宋体"/>
          <w:kern w:val="0"/>
          <w:sz w:val="32"/>
          <w:szCs w:val="32"/>
          <w:lang w:val="zh-CN"/>
        </w:rPr>
        <w:t>务</w:t>
      </w:r>
      <w:r>
        <w:rPr>
          <w:rFonts w:hint="eastAsia" w:ascii="黑体" w:hAnsi="黑体" w:eastAsia="黑体"/>
          <w:kern w:val="0"/>
          <w:sz w:val="32"/>
          <w:szCs w:val="32"/>
          <w:lang w:val="zh-CN"/>
        </w:rPr>
        <w:t>要求</w:t>
      </w:r>
      <w:bookmarkEnd w:id="4"/>
      <w:bookmarkEnd w:id="5"/>
      <w:bookmarkEnd w:id="6"/>
      <w:bookmarkEnd w:id="7"/>
    </w:p>
    <w:p>
      <w:pPr>
        <w:autoSpaceDE w:val="0"/>
        <w:autoSpaceDN w:val="0"/>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一、</w:t>
      </w:r>
      <w:r>
        <w:rPr>
          <w:rFonts w:cs="Times New Roman" w:asciiTheme="minorEastAsia" w:hAnsiTheme="minorEastAsia"/>
          <w:b/>
          <w:kern w:val="0"/>
          <w:sz w:val="24"/>
          <w:szCs w:val="24"/>
        </w:rPr>
        <w:t>货物一览表</w:t>
      </w:r>
      <w:bookmarkStart w:id="8" w:name="_Toc285612596"/>
      <w:r>
        <w:rPr>
          <w:rFonts w:cs="Times New Roman" w:asciiTheme="minorEastAsia" w:hAnsiTheme="minorEastAsia"/>
          <w:b/>
          <w:kern w:val="0"/>
          <w:sz w:val="24"/>
          <w:szCs w:val="24"/>
        </w:rPr>
        <w:t>及技术</w:t>
      </w:r>
      <w:r>
        <w:rPr>
          <w:rFonts w:hint="eastAsia" w:cs="Times New Roman" w:asciiTheme="minorEastAsia" w:hAnsiTheme="minorEastAsia"/>
          <w:b/>
          <w:kern w:val="0"/>
          <w:sz w:val="24"/>
          <w:szCs w:val="24"/>
        </w:rPr>
        <w:t>要求</w:t>
      </w:r>
    </w:p>
    <w:tbl>
      <w:tblPr>
        <w:tblStyle w:val="17"/>
        <w:tblW w:w="4862" w:type="pct"/>
        <w:jc w:val="center"/>
        <w:tblLayout w:type="fixed"/>
        <w:tblCellMar>
          <w:top w:w="0" w:type="dxa"/>
          <w:left w:w="108" w:type="dxa"/>
          <w:bottom w:w="0" w:type="dxa"/>
          <w:right w:w="108" w:type="dxa"/>
        </w:tblCellMar>
      </w:tblPr>
      <w:tblGrid>
        <w:gridCol w:w="638"/>
        <w:gridCol w:w="2850"/>
        <w:gridCol w:w="906"/>
        <w:gridCol w:w="2421"/>
        <w:gridCol w:w="1059"/>
        <w:gridCol w:w="936"/>
      </w:tblGrid>
      <w:tr>
        <w:tblPrEx>
          <w:tblCellMar>
            <w:top w:w="0" w:type="dxa"/>
            <w:left w:w="108" w:type="dxa"/>
            <w:bottom w:w="0" w:type="dxa"/>
            <w:right w:w="108" w:type="dxa"/>
          </w:tblCellMar>
        </w:tblPrEx>
        <w:trPr>
          <w:trHeight w:val="76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序号</w:t>
            </w:r>
          </w:p>
        </w:tc>
        <w:tc>
          <w:tcPr>
            <w:tcW w:w="2850"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物资名称</w:t>
            </w:r>
          </w:p>
        </w:tc>
        <w:tc>
          <w:tcPr>
            <w:tcW w:w="906"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规格</w:t>
            </w:r>
          </w:p>
          <w:p>
            <w:pPr>
              <w:widowControl/>
              <w:adjustRightInd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型号</w:t>
            </w:r>
          </w:p>
        </w:tc>
        <w:tc>
          <w:tcPr>
            <w:tcW w:w="242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技术指标参数要求</w:t>
            </w:r>
          </w:p>
        </w:tc>
        <w:tc>
          <w:tcPr>
            <w:tcW w:w="1059"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计量</w:t>
            </w:r>
          </w:p>
          <w:p>
            <w:pPr>
              <w:widowControl/>
              <w:adjustRightInd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单位</w:t>
            </w:r>
          </w:p>
        </w:tc>
        <w:tc>
          <w:tcPr>
            <w:tcW w:w="936"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数量</w:t>
            </w:r>
          </w:p>
        </w:tc>
      </w:tr>
      <w:tr>
        <w:tblPrEx>
          <w:tblCellMar>
            <w:top w:w="0" w:type="dxa"/>
            <w:left w:w="108" w:type="dxa"/>
            <w:bottom w:w="0" w:type="dxa"/>
            <w:right w:w="108" w:type="dxa"/>
          </w:tblCellMar>
        </w:tblPrEx>
        <w:trPr>
          <w:trHeight w:val="1225" w:hRule="exact"/>
          <w:jc w:val="center"/>
        </w:trPr>
        <w:tc>
          <w:tcPr>
            <w:tcW w:w="63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kern w:val="0"/>
                <w:sz w:val="21"/>
                <w:szCs w:val="21"/>
              </w:rPr>
            </w:pPr>
            <w:r>
              <w:rPr>
                <w:rFonts w:hint="eastAsia" w:ascii="宋体" w:hAnsi="宋体" w:eastAsia="宋体" w:cs="宋体"/>
                <w:i w:val="0"/>
                <w:color w:val="000000"/>
                <w:kern w:val="0"/>
                <w:sz w:val="21"/>
                <w:szCs w:val="21"/>
                <w:u w:val="none"/>
                <w:lang w:val="en-US" w:eastAsia="zh-CN" w:bidi="ar"/>
              </w:rPr>
              <w:t>1</w:t>
            </w:r>
          </w:p>
        </w:tc>
        <w:tc>
          <w:tcPr>
            <w:tcW w:w="285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color w:val="000000"/>
                <w:kern w:val="0"/>
                <w:sz w:val="20"/>
                <w:szCs w:val="20"/>
                <w:u w:val="none"/>
                <w:lang w:val="en-US" w:eastAsia="zh-CN" w:bidi="ar"/>
              </w:rPr>
              <w:t>火线全功能战创伤模拟人</w:t>
            </w:r>
          </w:p>
        </w:tc>
        <w:tc>
          <w:tcPr>
            <w:tcW w:w="906"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sz w:val="21"/>
                <w:szCs w:val="21"/>
              </w:rPr>
              <w:t>/</w:t>
            </w:r>
          </w:p>
        </w:tc>
        <w:tc>
          <w:tcPr>
            <w:tcW w:w="242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详见下表</w:t>
            </w:r>
          </w:p>
        </w:tc>
        <w:tc>
          <w:tcPr>
            <w:tcW w:w="1059"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sz w:val="21"/>
                <w:szCs w:val="21"/>
              </w:rPr>
              <w:t>套</w:t>
            </w:r>
          </w:p>
        </w:tc>
        <w:tc>
          <w:tcPr>
            <w:tcW w:w="936" w:type="dxa"/>
            <w:tcBorders>
              <w:top w:val="single" w:color="auto" w:sz="4" w:space="0"/>
              <w:left w:val="nil"/>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color w:val="000000"/>
                <w:kern w:val="0"/>
                <w:sz w:val="20"/>
                <w:szCs w:val="20"/>
                <w:u w:val="none"/>
                <w:lang w:val="en-US" w:eastAsia="zh-CN" w:bidi="ar"/>
              </w:rPr>
              <w:t>3</w:t>
            </w:r>
          </w:p>
        </w:tc>
      </w:tr>
      <w:tr>
        <w:tblPrEx>
          <w:tblCellMar>
            <w:top w:w="0" w:type="dxa"/>
            <w:left w:w="108" w:type="dxa"/>
            <w:bottom w:w="0" w:type="dxa"/>
            <w:right w:w="108" w:type="dxa"/>
          </w:tblCellMar>
        </w:tblPrEx>
        <w:trPr>
          <w:trHeight w:val="1095" w:hRule="exact"/>
          <w:jc w:val="center"/>
        </w:trPr>
        <w:tc>
          <w:tcPr>
            <w:tcW w:w="63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kern w:val="0"/>
                <w:sz w:val="21"/>
                <w:szCs w:val="21"/>
              </w:rPr>
            </w:pPr>
            <w:r>
              <w:rPr>
                <w:rFonts w:hint="eastAsia" w:ascii="宋体" w:hAnsi="宋体" w:eastAsia="宋体" w:cs="宋体"/>
                <w:i w:val="0"/>
                <w:color w:val="000000"/>
                <w:kern w:val="0"/>
                <w:sz w:val="21"/>
                <w:szCs w:val="21"/>
                <w:u w:val="none"/>
                <w:lang w:val="en-US" w:eastAsia="zh-CN" w:bidi="ar"/>
              </w:rPr>
              <w:t>2</w:t>
            </w:r>
          </w:p>
        </w:tc>
        <w:tc>
          <w:tcPr>
            <w:tcW w:w="285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color w:val="000000"/>
                <w:kern w:val="0"/>
                <w:sz w:val="20"/>
                <w:szCs w:val="20"/>
                <w:u w:val="none"/>
                <w:lang w:val="en-US" w:eastAsia="zh-CN" w:bidi="ar"/>
              </w:rPr>
              <w:t>战创伤穿戴式环甲膜穿刺训练模型</w:t>
            </w:r>
          </w:p>
        </w:tc>
        <w:tc>
          <w:tcPr>
            <w:tcW w:w="906"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sz w:val="21"/>
                <w:szCs w:val="21"/>
              </w:rPr>
              <w:t>/</w:t>
            </w:r>
          </w:p>
        </w:tc>
        <w:tc>
          <w:tcPr>
            <w:tcW w:w="242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详见下表</w:t>
            </w:r>
          </w:p>
        </w:tc>
        <w:tc>
          <w:tcPr>
            <w:tcW w:w="1059"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sz w:val="21"/>
                <w:szCs w:val="21"/>
              </w:rPr>
              <w:t>套</w:t>
            </w:r>
          </w:p>
        </w:tc>
        <w:tc>
          <w:tcPr>
            <w:tcW w:w="936" w:type="dxa"/>
            <w:tcBorders>
              <w:top w:val="single" w:color="auto" w:sz="4" w:space="0"/>
              <w:left w:val="nil"/>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color w:val="000000"/>
                <w:kern w:val="0"/>
                <w:sz w:val="20"/>
                <w:szCs w:val="20"/>
                <w:u w:val="none"/>
                <w:lang w:val="en-US" w:eastAsia="zh-CN" w:bidi="ar"/>
              </w:rPr>
              <w:t>10</w:t>
            </w:r>
          </w:p>
        </w:tc>
      </w:tr>
      <w:bookmarkEnd w:id="8"/>
    </w:tbl>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ascii="宋体" w:hAnsi="宋体" w:cs="宋体"/>
          <w:bCs/>
          <w:kern w:val="0"/>
          <w:sz w:val="20"/>
          <w:szCs w:val="20"/>
        </w:rPr>
      </w:pPr>
    </w:p>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ascii="宋体" w:hAnsi="宋体" w:cs="宋体"/>
          <w:bCs/>
          <w:kern w:val="0"/>
          <w:sz w:val="20"/>
          <w:szCs w:val="20"/>
        </w:rPr>
      </w:pPr>
    </w:p>
    <w:p>
      <w:pPr>
        <w:adjustRightInd w:val="0"/>
        <w:snapToGrid w:val="0"/>
        <w:spacing w:line="440" w:lineRule="exact"/>
        <w:jc w:val="center"/>
        <w:rPr>
          <w:rFonts w:ascii="宋体" w:hAnsi="宋体" w:cs="宋体"/>
          <w:bCs/>
          <w:kern w:val="0"/>
          <w:sz w:val="32"/>
          <w:szCs w:val="32"/>
        </w:rPr>
      </w:pPr>
      <w:r>
        <w:rPr>
          <w:rFonts w:hint="eastAsia" w:ascii="宋体" w:hAnsi="宋体" w:eastAsia="宋体" w:cs="宋体"/>
          <w:bCs/>
          <w:kern w:val="0"/>
          <w:sz w:val="32"/>
          <w:szCs w:val="32"/>
          <w:lang w:eastAsia="zh-CN"/>
        </w:rPr>
        <w:t>战创模型</w:t>
      </w:r>
      <w:r>
        <w:rPr>
          <w:rFonts w:hint="eastAsia" w:ascii="宋体" w:hAnsi="宋体" w:eastAsia="宋体" w:cs="宋体"/>
          <w:bCs/>
          <w:kern w:val="0"/>
          <w:sz w:val="32"/>
          <w:szCs w:val="32"/>
        </w:rPr>
        <w:t>技术要求</w:t>
      </w:r>
    </w:p>
    <w:tbl>
      <w:tblPr>
        <w:tblStyle w:val="17"/>
        <w:tblW w:w="9054" w:type="dxa"/>
        <w:tblInd w:w="209" w:type="dxa"/>
        <w:tblLayout w:type="fixed"/>
        <w:tblCellMar>
          <w:top w:w="0" w:type="dxa"/>
          <w:left w:w="108" w:type="dxa"/>
          <w:bottom w:w="0" w:type="dxa"/>
          <w:right w:w="108" w:type="dxa"/>
        </w:tblCellMar>
      </w:tblPr>
      <w:tblGrid>
        <w:gridCol w:w="434"/>
        <w:gridCol w:w="1490"/>
        <w:gridCol w:w="6270"/>
        <w:gridCol w:w="860"/>
      </w:tblGrid>
      <w:tr>
        <w:tblPrEx>
          <w:tblCellMar>
            <w:top w:w="0" w:type="dxa"/>
            <w:left w:w="108" w:type="dxa"/>
            <w:bottom w:w="0" w:type="dxa"/>
            <w:right w:w="108" w:type="dxa"/>
          </w:tblCellMar>
        </w:tblPrEx>
        <w:trPr>
          <w:trHeight w:val="369" w:hRule="atLeast"/>
        </w:trPr>
        <w:tc>
          <w:tcPr>
            <w:tcW w:w="43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宋体" w:hAnsi="宋体" w:eastAsia="宋体" w:cs="宋体"/>
                <w:b/>
                <w:bCs/>
                <w:kern w:val="0"/>
                <w:szCs w:val="21"/>
              </w:rPr>
            </w:pPr>
            <w:r>
              <w:rPr>
                <w:rFonts w:hint="eastAsia" w:ascii="宋体" w:hAnsi="宋体" w:eastAsia="宋体" w:cs="宋体"/>
                <w:b/>
                <w:bCs/>
                <w:kern w:val="0"/>
                <w:szCs w:val="21"/>
              </w:rPr>
              <w:t>序号</w:t>
            </w:r>
          </w:p>
        </w:tc>
        <w:tc>
          <w:tcPr>
            <w:tcW w:w="149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val="0"/>
                <w:kern w:val="0"/>
                <w:sz w:val="21"/>
                <w:szCs w:val="21"/>
              </w:rPr>
            </w:pPr>
            <w:r>
              <w:rPr>
                <w:rFonts w:hint="eastAsia" w:asciiTheme="minorEastAsia" w:hAnsiTheme="minorEastAsia" w:eastAsiaTheme="minorEastAsia" w:cstheme="minorEastAsia"/>
                <w:b/>
                <w:bCs w:val="0"/>
                <w:i w:val="0"/>
                <w:color w:val="000000"/>
                <w:kern w:val="0"/>
                <w:sz w:val="21"/>
                <w:szCs w:val="21"/>
                <w:u w:val="none"/>
                <w:lang w:val="en-US" w:eastAsia="zh-CN" w:bidi="ar"/>
              </w:rPr>
              <w:t>设备名称</w:t>
            </w:r>
          </w:p>
        </w:tc>
        <w:tc>
          <w:tcPr>
            <w:tcW w:w="62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val="0"/>
                <w:kern w:val="0"/>
                <w:sz w:val="21"/>
                <w:szCs w:val="21"/>
              </w:rPr>
            </w:pPr>
            <w:r>
              <w:rPr>
                <w:rFonts w:hint="eastAsia" w:asciiTheme="minorEastAsia" w:hAnsiTheme="minorEastAsia" w:eastAsiaTheme="minorEastAsia" w:cstheme="minorEastAsia"/>
                <w:b/>
                <w:bCs w:val="0"/>
                <w:kern w:val="0"/>
                <w:sz w:val="21"/>
                <w:szCs w:val="21"/>
              </w:rPr>
              <w:t>技术参数和性能要求</w:t>
            </w:r>
          </w:p>
        </w:tc>
        <w:tc>
          <w:tcPr>
            <w:tcW w:w="86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宋体" w:hAnsi="宋体" w:eastAsia="宋体" w:cs="宋体"/>
                <w:b/>
                <w:bCs/>
                <w:kern w:val="0"/>
                <w:szCs w:val="21"/>
              </w:rPr>
            </w:pPr>
            <w:r>
              <w:rPr>
                <w:rFonts w:hint="eastAsia" w:ascii="宋体" w:hAnsi="宋体" w:eastAsia="宋体" w:cs="宋体"/>
                <w:b/>
                <w:bCs/>
                <w:kern w:val="0"/>
                <w:szCs w:val="21"/>
              </w:rPr>
              <w:t>备注　</w:t>
            </w:r>
          </w:p>
        </w:tc>
      </w:tr>
      <w:tr>
        <w:tblPrEx>
          <w:tblCellMar>
            <w:top w:w="0" w:type="dxa"/>
            <w:left w:w="108" w:type="dxa"/>
            <w:bottom w:w="0" w:type="dxa"/>
            <w:right w:w="108" w:type="dxa"/>
          </w:tblCellMar>
        </w:tblPrEx>
        <w:trPr>
          <w:trHeight w:val="389" w:hRule="atLeast"/>
        </w:trPr>
        <w:tc>
          <w:tcPr>
            <w:tcW w:w="434" w:type="dxa"/>
            <w:tcBorders>
              <w:top w:val="single" w:color="auto" w:sz="4" w:space="0"/>
              <w:left w:val="single" w:color="auto" w:sz="8"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eastAsia="宋体" w:cs="宋体"/>
                <w:kern w:val="0"/>
                <w:szCs w:val="21"/>
              </w:rPr>
            </w:pPr>
            <w:r>
              <w:rPr>
                <w:rFonts w:hint="eastAsia" w:ascii="宋体" w:hAnsi="宋体" w:eastAsia="宋体" w:cs="宋体"/>
                <w:i w:val="0"/>
                <w:color w:val="000000"/>
                <w:kern w:val="0"/>
                <w:sz w:val="20"/>
                <w:szCs w:val="20"/>
                <w:u w:val="none"/>
                <w:lang w:val="en-US" w:eastAsia="zh-CN" w:bidi="ar"/>
              </w:rPr>
              <w:t>1</w:t>
            </w:r>
          </w:p>
        </w:tc>
        <w:tc>
          <w:tcPr>
            <w:tcW w:w="149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eastAsia="宋体" w:cs="宋体"/>
                <w:kern w:val="0"/>
                <w:szCs w:val="21"/>
              </w:rPr>
            </w:pPr>
            <w:r>
              <w:rPr>
                <w:rFonts w:hint="eastAsia" w:ascii="宋体" w:hAnsi="宋体" w:eastAsia="宋体" w:cs="宋体"/>
                <w:i w:val="0"/>
                <w:color w:val="000000"/>
                <w:kern w:val="0"/>
                <w:sz w:val="20"/>
                <w:szCs w:val="20"/>
                <w:u w:val="none"/>
                <w:lang w:val="en-US" w:eastAsia="zh-CN" w:bidi="ar"/>
              </w:rPr>
              <w:t>火线全功能战创伤模拟人</w:t>
            </w:r>
          </w:p>
        </w:tc>
        <w:tc>
          <w:tcPr>
            <w:tcW w:w="627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★1.可进行野外拖拽、搬运、翻滚、洗消、开放气道、插管(口咽、鼻咽、气管插管）、通气、吸痰等训练，扪及动脉搏动，正确通气可见胸部起伏，过度通气可致胃胀气，有反馈；</w:t>
            </w:r>
          </w:p>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★2.抗干扰无线触控式平板控制，续航时长≥8小时，可添加学员信息、预设关键批注、根据需求编辑病例，也可以设定和听诊多种呼吸道音；</w:t>
            </w:r>
          </w:p>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★3.可进行止血、包扎训练，内置血槽，自动记录血量，感应到止血压力后自动止血并自动记录（综合伤口模块≥20个）。</w:t>
            </w:r>
          </w:p>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★4.可使用临床真实除颤仪进行电复律及电除颤训练，有反馈；</w:t>
            </w:r>
          </w:p>
          <w:p>
            <w:pPr>
              <w:keepNext w:val="0"/>
              <w:keepLines w:val="0"/>
              <w:widowControl/>
              <w:numPr>
                <w:ilvl w:val="0"/>
                <w:numId w:val="1"/>
              </w:numPr>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配置监护仪，对体温、心电图等多种参数进行实时监护；</w:t>
            </w:r>
          </w:p>
          <w:p>
            <w:pPr>
              <w:keepNext w:val="0"/>
              <w:keepLines w:val="0"/>
              <w:widowControl/>
              <w:numPr>
                <w:ilvl w:val="0"/>
                <w:numId w:val="0"/>
              </w:numPr>
              <w:suppressLineNumbers w:val="0"/>
              <w:jc w:val="left"/>
              <w:textAlignment w:val="center"/>
              <w:rPr>
                <w:rFonts w:ascii="宋体" w:hAnsi="宋体" w:eastAsia="宋体" w:cs="宋体"/>
                <w:szCs w:val="21"/>
              </w:rPr>
            </w:pPr>
            <w:r>
              <w:rPr>
                <w:rFonts w:hint="eastAsia" w:ascii="宋体" w:hAnsi="宋体" w:eastAsia="宋体" w:cs="宋体"/>
                <w:i w:val="0"/>
                <w:color w:val="000000"/>
                <w:kern w:val="0"/>
                <w:sz w:val="22"/>
                <w:szCs w:val="22"/>
                <w:u w:val="none"/>
                <w:lang w:val="en-US" w:eastAsia="zh-CN" w:bidi="ar"/>
              </w:rPr>
              <w:t>6.进行CPR训练时,可将按压频率、按压深度、胸部回弹、按压中断、通气频率、通气效果以动态图形显示，可设置提示音（音量可调节）；</w:t>
            </w:r>
          </w:p>
        </w:tc>
        <w:tc>
          <w:tcPr>
            <w:tcW w:w="860" w:type="dxa"/>
            <w:tcBorders>
              <w:top w:val="single" w:color="auto" w:sz="4" w:space="0"/>
              <w:left w:val="nil"/>
              <w:bottom w:val="single" w:color="auto" w:sz="4" w:space="0"/>
              <w:right w:val="single" w:color="auto" w:sz="8"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b w:val="0"/>
                <w:bCs w:val="0"/>
                <w:kern w:val="0"/>
                <w:szCs w:val="21"/>
                <w:lang w:eastAsia="zh-CN"/>
              </w:rPr>
              <w:t>需提供样品</w:t>
            </w: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4181" w:hRule="atLeast"/>
        </w:trPr>
        <w:tc>
          <w:tcPr>
            <w:tcW w:w="434" w:type="dxa"/>
            <w:tcBorders>
              <w:top w:val="single" w:color="auto" w:sz="4" w:space="0"/>
              <w:left w:val="single" w:color="auto" w:sz="8" w:space="0"/>
              <w:bottom w:val="single" w:color="auto" w:sz="4" w:space="0"/>
              <w:right w:val="single" w:color="auto" w:sz="4" w:space="0"/>
            </w:tcBorders>
            <w:shd w:val="clear" w:color="000000" w:fill="auto"/>
            <w:vAlign w:val="center"/>
          </w:tcPr>
          <w:p>
            <w:pPr>
              <w:keepNext w:val="0"/>
              <w:keepLines w:val="0"/>
              <w:widowControl/>
              <w:suppressLineNumbers w:val="0"/>
              <w:jc w:val="center"/>
              <w:textAlignment w:val="center"/>
              <w:rPr>
                <w:rFonts w:ascii="宋体" w:hAnsi="宋体" w:eastAsia="宋体" w:cs="宋体"/>
                <w:kern w:val="0"/>
                <w:szCs w:val="21"/>
              </w:rPr>
            </w:pPr>
            <w:r>
              <w:rPr>
                <w:rFonts w:hint="eastAsia" w:ascii="宋体" w:hAnsi="宋体" w:eastAsia="宋体" w:cs="宋体"/>
                <w:i w:val="0"/>
                <w:color w:val="000000"/>
                <w:kern w:val="0"/>
                <w:sz w:val="20"/>
                <w:szCs w:val="20"/>
                <w:u w:val="none"/>
                <w:lang w:val="en-US" w:eastAsia="zh-CN" w:bidi="ar"/>
              </w:rPr>
              <w:t>2</w:t>
            </w:r>
          </w:p>
        </w:tc>
        <w:tc>
          <w:tcPr>
            <w:tcW w:w="1490" w:type="dxa"/>
            <w:tcBorders>
              <w:top w:val="single" w:color="auto" w:sz="4" w:space="0"/>
              <w:left w:val="nil"/>
              <w:bottom w:val="single" w:color="auto" w:sz="4" w:space="0"/>
              <w:right w:val="single" w:color="auto" w:sz="4" w:space="0"/>
            </w:tcBorders>
            <w:shd w:val="clear" w:color="000000"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eastAsia" w:ascii="宋体" w:hAnsi="宋体" w:eastAsia="宋体" w:cs="宋体"/>
                <w:i w:val="0"/>
                <w:color w:val="000000"/>
                <w:kern w:val="0"/>
                <w:sz w:val="20"/>
                <w:szCs w:val="20"/>
                <w:u w:val="none"/>
                <w:lang w:val="en-US" w:eastAsia="zh-CN" w:bidi="ar"/>
              </w:rPr>
              <w:t>战创伤穿戴式环甲膜穿刺训练模型</w:t>
            </w:r>
          </w:p>
        </w:tc>
        <w:tc>
          <w:tcPr>
            <w:tcW w:w="6270" w:type="dxa"/>
            <w:tcBorders>
              <w:top w:val="single" w:color="auto" w:sz="4" w:space="0"/>
              <w:left w:val="nil"/>
              <w:bottom w:val="single" w:color="auto" w:sz="4" w:space="0"/>
              <w:right w:val="single" w:color="auto" w:sz="4" w:space="0"/>
            </w:tcBorders>
            <w:shd w:val="clear" w:color="000000" w:fill="auto"/>
            <w:vAlign w:val="center"/>
          </w:tcPr>
          <w:p>
            <w:pPr>
              <w:keepNext w:val="0"/>
              <w:keepLines w:val="0"/>
              <w:widowControl/>
              <w:numPr>
                <w:ilvl w:val="0"/>
                <w:numId w:val="2"/>
              </w:numPr>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解剖结构准确，穿戴式，包含环甲膜基座、环甲膜、环状软骨及甲状软骨结构，可进行环甲膜外科切开及环甲膜穿刺训练；</w:t>
            </w:r>
          </w:p>
          <w:p>
            <w:pPr>
              <w:keepNext w:val="0"/>
              <w:keepLines w:val="0"/>
              <w:widowControl/>
              <w:numPr>
                <w:ilvl w:val="0"/>
                <w:numId w:val="0"/>
              </w:numPr>
              <w:suppressLineNumbers w:val="0"/>
              <w:jc w:val="left"/>
              <w:textAlignment w:val="center"/>
              <w:rPr>
                <w:rFonts w:ascii="宋体" w:hAnsi="宋体" w:eastAsia="宋体" w:cs="宋体"/>
                <w:szCs w:val="21"/>
              </w:rPr>
            </w:pPr>
            <w:r>
              <w:rPr>
                <w:rFonts w:hint="eastAsia" w:ascii="宋体" w:hAnsi="宋体" w:eastAsia="宋体" w:cs="宋体"/>
                <w:i w:val="0"/>
                <w:color w:val="000000"/>
                <w:kern w:val="0"/>
                <w:sz w:val="22"/>
                <w:szCs w:val="22"/>
                <w:u w:val="none"/>
                <w:lang w:val="en-US" w:eastAsia="zh-CN" w:bidi="ar"/>
              </w:rPr>
              <w:t>★2.配有≧3个穿戴式皮肤，≧50个模拟环甲膜，具有出血型皮肤，切开组织及置管可有血液流出；</w:t>
            </w:r>
          </w:p>
          <w:p>
            <w:pPr>
              <w:keepNext w:val="0"/>
              <w:keepLines w:val="0"/>
              <w:widowControl/>
              <w:numPr>
                <w:ilvl w:val="0"/>
                <w:numId w:val="0"/>
              </w:numPr>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★3.穿刺有落空感，成功后，可置入气道导管进行通气，含≧5套环甲膜外科组合工具。</w:t>
            </w:r>
          </w:p>
          <w:p>
            <w:pPr>
              <w:keepNext w:val="0"/>
              <w:keepLines w:val="0"/>
              <w:widowControl/>
              <w:numPr>
                <w:ilvl w:val="0"/>
                <w:numId w:val="0"/>
              </w:numPr>
              <w:suppressLineNumbers w:val="0"/>
              <w:jc w:val="left"/>
              <w:textAlignment w:val="center"/>
              <w:rPr>
                <w:rFonts w:ascii="宋体" w:hAnsi="宋体" w:eastAsia="宋体" w:cs="宋体"/>
                <w:szCs w:val="21"/>
              </w:rPr>
            </w:pPr>
            <w:r>
              <w:rPr>
                <w:rFonts w:hint="eastAsia" w:ascii="宋体" w:hAnsi="宋体" w:eastAsia="宋体" w:cs="宋体"/>
                <w:i w:val="0"/>
                <w:color w:val="000000"/>
                <w:kern w:val="0"/>
                <w:sz w:val="22"/>
                <w:szCs w:val="22"/>
                <w:u w:val="none"/>
                <w:lang w:val="en-US" w:eastAsia="zh-CN" w:bidi="ar"/>
              </w:rPr>
              <w:t>4.配有TCCC使用教学视频。</w:t>
            </w:r>
          </w:p>
        </w:tc>
        <w:tc>
          <w:tcPr>
            <w:tcW w:w="860" w:type="dxa"/>
            <w:tcBorders>
              <w:top w:val="single" w:color="auto" w:sz="4" w:space="0"/>
              <w:left w:val="nil"/>
              <w:bottom w:val="single" w:color="auto" w:sz="4" w:space="0"/>
              <w:right w:val="single" w:color="auto" w:sz="8" w:space="0"/>
            </w:tcBorders>
            <w:shd w:val="clear" w:color="000000" w:fill="auto"/>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575" w:hRule="atLeast"/>
        </w:trPr>
        <w:tc>
          <w:tcPr>
            <w:tcW w:w="1924" w:type="dxa"/>
            <w:gridSpan w:val="2"/>
            <w:tcBorders>
              <w:top w:val="nil"/>
              <w:left w:val="single" w:color="auto" w:sz="8" w:space="0"/>
              <w:bottom w:val="single" w:color="auto" w:sz="4" w:space="0"/>
              <w:right w:val="single" w:color="auto" w:sz="8" w:space="0"/>
            </w:tcBorders>
            <w:vAlign w:val="center"/>
          </w:tcPr>
          <w:p>
            <w:pPr>
              <w:widowControl/>
              <w:adjustRightInd w:val="0"/>
              <w:snapToGrid w:val="0"/>
              <w:jc w:val="center"/>
              <w:rPr>
                <w:rFonts w:hint="eastAsia" w:ascii="宋体" w:hAnsi="宋体" w:eastAsia="宋体" w:cs="宋体"/>
                <w:b/>
                <w:bCs/>
                <w:kern w:val="0"/>
                <w:szCs w:val="21"/>
              </w:rPr>
            </w:pPr>
            <w:r>
              <w:rPr>
                <w:rFonts w:hint="eastAsia" w:ascii="宋体" w:hAnsi="宋体" w:eastAsia="宋体" w:cs="宋体"/>
                <w:b/>
                <w:bCs/>
                <w:kern w:val="0"/>
                <w:szCs w:val="21"/>
              </w:rPr>
              <w:t>售后服务</w:t>
            </w:r>
          </w:p>
        </w:tc>
        <w:tc>
          <w:tcPr>
            <w:tcW w:w="7130" w:type="dxa"/>
            <w:gridSpan w:val="2"/>
            <w:tcBorders>
              <w:top w:val="nil"/>
              <w:left w:val="single" w:color="auto" w:sz="8" w:space="0"/>
              <w:bottom w:val="single" w:color="auto" w:sz="4" w:space="0"/>
              <w:right w:val="single" w:color="auto" w:sz="8" w:space="0"/>
            </w:tcBorders>
            <w:vAlign w:val="center"/>
          </w:tcPr>
          <w:p>
            <w:pPr>
              <w:widowControl/>
              <w:adjustRightInd w:val="0"/>
              <w:snapToGrid w:val="0"/>
              <w:jc w:val="both"/>
              <w:rPr>
                <w:rFonts w:hint="eastAsia" w:ascii="宋体" w:hAnsi="宋体" w:eastAsia="宋体" w:cs="宋体"/>
                <w:b/>
                <w:bCs/>
                <w:kern w:val="0"/>
                <w:szCs w:val="21"/>
                <w:lang w:eastAsia="zh-CN"/>
              </w:rPr>
            </w:pPr>
            <w:r>
              <w:rPr>
                <w:rFonts w:hint="eastAsia" w:ascii="宋体" w:hAnsi="宋体" w:eastAsia="宋体" w:cs="宋体"/>
                <w:b/>
                <w:bCs/>
                <w:kern w:val="0"/>
                <w:szCs w:val="21"/>
                <w:lang w:eastAsia="zh-CN"/>
              </w:rPr>
              <w:t>要求</w:t>
            </w:r>
          </w:p>
        </w:tc>
      </w:tr>
      <w:tr>
        <w:tblPrEx>
          <w:tblCellMar>
            <w:top w:w="0" w:type="dxa"/>
            <w:left w:w="108" w:type="dxa"/>
            <w:bottom w:w="0" w:type="dxa"/>
            <w:right w:w="108" w:type="dxa"/>
          </w:tblCellMar>
        </w:tblPrEx>
        <w:trPr>
          <w:trHeight w:val="692" w:hRule="atLeast"/>
        </w:trPr>
        <w:tc>
          <w:tcPr>
            <w:tcW w:w="434" w:type="dxa"/>
            <w:tcBorders>
              <w:top w:val="nil"/>
              <w:left w:val="single" w:color="auto" w:sz="8" w:space="0"/>
              <w:bottom w:val="single" w:color="auto" w:sz="4" w:space="0"/>
              <w:right w:val="single" w:color="auto" w:sz="4" w:space="0"/>
            </w:tcBorders>
            <w:vAlign w:val="center"/>
          </w:tcPr>
          <w:p>
            <w:pPr>
              <w:widowControl/>
              <w:adjustRightInd w:val="0"/>
              <w:snapToGrid w:val="0"/>
              <w:jc w:val="center"/>
              <w:rPr>
                <w:rFonts w:hint="eastAsia" w:ascii="宋体" w:hAnsi="宋体" w:eastAsia="宋体" w:cs="宋体"/>
                <w:kern w:val="0"/>
                <w:szCs w:val="21"/>
                <w:lang w:eastAsia="zh-CN"/>
              </w:rPr>
            </w:pPr>
            <w:r>
              <w:rPr>
                <w:rFonts w:hint="eastAsia" w:ascii="宋体" w:hAnsi="宋体" w:eastAsia="宋体" w:cs="宋体"/>
                <w:kern w:val="0"/>
                <w:szCs w:val="21"/>
                <w:lang w:val="en-US" w:eastAsia="zh-CN"/>
              </w:rPr>
              <w:t>1</w:t>
            </w:r>
          </w:p>
        </w:tc>
        <w:tc>
          <w:tcPr>
            <w:tcW w:w="1490" w:type="dxa"/>
            <w:tcBorders>
              <w:top w:val="nil"/>
              <w:left w:val="nil"/>
              <w:bottom w:val="single" w:color="auto" w:sz="4" w:space="0"/>
              <w:right w:val="single" w:color="auto" w:sz="4"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保修年限</w:t>
            </w:r>
          </w:p>
        </w:tc>
        <w:tc>
          <w:tcPr>
            <w:tcW w:w="6270" w:type="dxa"/>
            <w:tcBorders>
              <w:top w:val="nil"/>
              <w:left w:val="nil"/>
              <w:bottom w:val="single" w:color="auto" w:sz="4" w:space="0"/>
              <w:right w:val="single" w:color="auto" w:sz="4" w:space="0"/>
            </w:tcBorders>
            <w:vAlign w:val="center"/>
          </w:tcPr>
          <w:p>
            <w:pPr>
              <w:widowControl/>
              <w:adjustRightInd w:val="0"/>
              <w:snapToGrid w:val="0"/>
              <w:jc w:val="left"/>
              <w:rPr>
                <w:rFonts w:ascii="宋体" w:hAnsi="宋体" w:eastAsia="宋体" w:cs="宋体"/>
                <w:kern w:val="0"/>
                <w:szCs w:val="21"/>
              </w:rPr>
            </w:pPr>
            <w:r>
              <w:rPr>
                <w:rFonts w:hint="eastAsia" w:ascii="宋体" w:hAnsi="宋体" w:eastAsia="宋体" w:cs="宋体"/>
                <w:kern w:val="0"/>
                <w:szCs w:val="21"/>
              </w:rPr>
              <w:t>≥3年</w:t>
            </w:r>
          </w:p>
        </w:tc>
        <w:tc>
          <w:tcPr>
            <w:tcW w:w="860" w:type="dxa"/>
            <w:tcBorders>
              <w:top w:val="nil"/>
              <w:left w:val="nil"/>
              <w:bottom w:val="single" w:color="auto" w:sz="4" w:space="0"/>
              <w:right w:val="single" w:color="auto" w:sz="8"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950" w:hRule="atLeast"/>
        </w:trPr>
        <w:tc>
          <w:tcPr>
            <w:tcW w:w="434" w:type="dxa"/>
            <w:tcBorders>
              <w:top w:val="nil"/>
              <w:left w:val="single" w:color="auto" w:sz="8" w:space="0"/>
              <w:bottom w:val="single" w:color="auto" w:sz="4" w:space="0"/>
              <w:right w:val="single" w:color="auto" w:sz="4" w:space="0"/>
            </w:tcBorders>
            <w:vAlign w:val="center"/>
          </w:tcPr>
          <w:p>
            <w:pPr>
              <w:widowControl/>
              <w:adjustRightInd w:val="0"/>
              <w:snapToGrid w:val="0"/>
              <w:jc w:val="center"/>
              <w:rPr>
                <w:rFonts w:hint="eastAsia" w:ascii="宋体" w:hAnsi="宋体" w:eastAsia="宋体" w:cs="宋体"/>
                <w:kern w:val="0"/>
                <w:szCs w:val="21"/>
                <w:lang w:eastAsia="zh-CN"/>
              </w:rPr>
            </w:pPr>
            <w:r>
              <w:rPr>
                <w:rFonts w:hint="eastAsia" w:ascii="宋体" w:hAnsi="宋体" w:eastAsia="宋体" w:cs="宋体"/>
                <w:kern w:val="0"/>
                <w:szCs w:val="21"/>
                <w:lang w:val="en-US" w:eastAsia="zh-CN"/>
              </w:rPr>
              <w:t>2</w:t>
            </w:r>
          </w:p>
        </w:tc>
        <w:tc>
          <w:tcPr>
            <w:tcW w:w="1490" w:type="dxa"/>
            <w:tcBorders>
              <w:top w:val="nil"/>
              <w:left w:val="nil"/>
              <w:bottom w:val="single" w:color="auto" w:sz="4" w:space="0"/>
              <w:right w:val="single" w:color="auto" w:sz="4"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出现故障回应时间</w:t>
            </w:r>
          </w:p>
        </w:tc>
        <w:tc>
          <w:tcPr>
            <w:tcW w:w="6270" w:type="dxa"/>
            <w:tcBorders>
              <w:top w:val="nil"/>
              <w:left w:val="nil"/>
              <w:bottom w:val="single" w:color="auto" w:sz="4" w:space="0"/>
              <w:right w:val="single" w:color="auto" w:sz="4" w:space="0"/>
            </w:tcBorders>
            <w:vAlign w:val="center"/>
          </w:tcPr>
          <w:p>
            <w:pPr>
              <w:widowControl/>
              <w:adjustRightInd w:val="0"/>
              <w:snapToGrid w:val="0"/>
              <w:jc w:val="left"/>
              <w:rPr>
                <w:rFonts w:ascii="宋体" w:hAnsi="宋体" w:eastAsia="宋体" w:cs="宋体"/>
                <w:kern w:val="0"/>
                <w:szCs w:val="21"/>
              </w:rPr>
            </w:pPr>
            <w:r>
              <w:rPr>
                <w:rFonts w:hint="eastAsia" w:ascii="宋体" w:hAnsi="宋体" w:eastAsia="宋体" w:cs="宋体"/>
                <w:kern w:val="0"/>
                <w:szCs w:val="21"/>
              </w:rPr>
              <w:t>维修到达现场时间≤ 6小时（本地）</w:t>
            </w:r>
            <w:r>
              <w:rPr>
                <w:rFonts w:hint="eastAsia" w:ascii="宋体" w:hAnsi="宋体" w:eastAsia="宋体" w:cs="宋体"/>
                <w:kern w:val="0"/>
                <w:szCs w:val="21"/>
              </w:rPr>
              <w:br w:type="textWrapping"/>
            </w:r>
            <w:r>
              <w:rPr>
                <w:rFonts w:hint="eastAsia" w:ascii="宋体" w:hAnsi="宋体" w:eastAsia="宋体" w:cs="宋体"/>
                <w:kern w:val="0"/>
                <w:szCs w:val="21"/>
              </w:rPr>
              <w:t>维修到达现场时间≤</w:t>
            </w:r>
            <w:r>
              <w:rPr>
                <w:rFonts w:hint="eastAsia" w:ascii="宋体" w:hAnsi="宋体" w:eastAsia="宋体" w:cs="宋体"/>
                <w:kern w:val="0"/>
                <w:szCs w:val="21"/>
                <w:lang w:val="en-US" w:eastAsia="zh-CN"/>
              </w:rPr>
              <w:t>72</w:t>
            </w:r>
            <w:r>
              <w:rPr>
                <w:rFonts w:hint="eastAsia" w:ascii="宋体" w:hAnsi="宋体" w:eastAsia="宋体" w:cs="宋体"/>
                <w:kern w:val="0"/>
                <w:szCs w:val="21"/>
              </w:rPr>
              <w:t>小时（外地）</w:t>
            </w:r>
          </w:p>
        </w:tc>
        <w:tc>
          <w:tcPr>
            <w:tcW w:w="860" w:type="dxa"/>
            <w:tcBorders>
              <w:top w:val="nil"/>
              <w:left w:val="nil"/>
              <w:bottom w:val="single" w:color="auto" w:sz="4" w:space="0"/>
              <w:right w:val="single" w:color="auto" w:sz="8"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662" w:hRule="atLeast"/>
        </w:trPr>
        <w:tc>
          <w:tcPr>
            <w:tcW w:w="434" w:type="dxa"/>
            <w:tcBorders>
              <w:top w:val="nil"/>
              <w:left w:val="single" w:color="auto" w:sz="8" w:space="0"/>
              <w:bottom w:val="single" w:color="auto" w:sz="4" w:space="0"/>
              <w:right w:val="single" w:color="auto" w:sz="4" w:space="0"/>
            </w:tcBorders>
            <w:vAlign w:val="center"/>
          </w:tcPr>
          <w:p>
            <w:pPr>
              <w:widowControl/>
              <w:adjustRightInd w:val="0"/>
              <w:snapToGrid w:val="0"/>
              <w:jc w:val="center"/>
              <w:rPr>
                <w:rFonts w:hint="eastAsia" w:ascii="宋体" w:hAnsi="宋体" w:eastAsia="宋体" w:cs="宋体"/>
                <w:kern w:val="0"/>
                <w:szCs w:val="21"/>
                <w:lang w:eastAsia="zh-CN"/>
              </w:rPr>
            </w:pPr>
            <w:r>
              <w:rPr>
                <w:rFonts w:hint="eastAsia" w:ascii="宋体" w:hAnsi="宋体" w:eastAsia="宋体" w:cs="宋体"/>
                <w:kern w:val="0"/>
                <w:szCs w:val="21"/>
                <w:lang w:val="en-US" w:eastAsia="zh-CN"/>
              </w:rPr>
              <w:t>3</w:t>
            </w:r>
          </w:p>
        </w:tc>
        <w:tc>
          <w:tcPr>
            <w:tcW w:w="1490" w:type="dxa"/>
            <w:tcBorders>
              <w:top w:val="nil"/>
              <w:left w:val="nil"/>
              <w:bottom w:val="single" w:color="auto" w:sz="4" w:space="0"/>
              <w:right w:val="single" w:color="auto" w:sz="4"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维修支持</w:t>
            </w:r>
          </w:p>
        </w:tc>
        <w:tc>
          <w:tcPr>
            <w:tcW w:w="6270" w:type="dxa"/>
            <w:tcBorders>
              <w:top w:val="nil"/>
              <w:left w:val="nil"/>
              <w:bottom w:val="single" w:color="auto" w:sz="4" w:space="0"/>
              <w:right w:val="single" w:color="auto" w:sz="4" w:space="0"/>
            </w:tcBorders>
            <w:vAlign w:val="center"/>
          </w:tcPr>
          <w:p>
            <w:pPr>
              <w:widowControl/>
              <w:adjustRightInd w:val="0"/>
              <w:snapToGrid w:val="0"/>
              <w:jc w:val="left"/>
              <w:rPr>
                <w:rFonts w:ascii="宋体" w:hAnsi="宋体" w:eastAsia="宋体" w:cs="宋体"/>
                <w:kern w:val="0"/>
                <w:szCs w:val="21"/>
              </w:rPr>
            </w:pPr>
            <w:r>
              <w:rPr>
                <w:rFonts w:hint="eastAsia" w:ascii="宋体" w:hAnsi="宋体" w:eastAsia="宋体" w:cs="宋体"/>
                <w:kern w:val="0"/>
                <w:szCs w:val="21"/>
              </w:rPr>
              <w:t>配件供应时间≥</w:t>
            </w:r>
            <w:r>
              <w:rPr>
                <w:rFonts w:hint="eastAsia" w:ascii="宋体" w:hAnsi="宋体" w:eastAsia="宋体" w:cs="宋体"/>
                <w:kern w:val="0"/>
                <w:szCs w:val="21"/>
                <w:lang w:val="en-US" w:eastAsia="zh-CN"/>
              </w:rPr>
              <w:t>5</w:t>
            </w:r>
            <w:r>
              <w:rPr>
                <w:rFonts w:hint="eastAsia" w:ascii="宋体" w:hAnsi="宋体" w:eastAsia="宋体" w:cs="宋体"/>
                <w:kern w:val="0"/>
                <w:szCs w:val="21"/>
              </w:rPr>
              <w:t>年</w:t>
            </w:r>
          </w:p>
        </w:tc>
        <w:tc>
          <w:tcPr>
            <w:tcW w:w="860" w:type="dxa"/>
            <w:tcBorders>
              <w:top w:val="nil"/>
              <w:left w:val="nil"/>
              <w:bottom w:val="single" w:color="auto" w:sz="4" w:space="0"/>
              <w:right w:val="single" w:color="auto" w:sz="8"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626" w:hRule="atLeast"/>
        </w:trPr>
        <w:tc>
          <w:tcPr>
            <w:tcW w:w="434" w:type="dxa"/>
            <w:tcBorders>
              <w:top w:val="single" w:color="auto" w:sz="4" w:space="0"/>
              <w:left w:val="single" w:color="auto" w:sz="8" w:space="0"/>
              <w:bottom w:val="single" w:color="auto" w:sz="4" w:space="0"/>
              <w:right w:val="single" w:color="auto" w:sz="4" w:space="0"/>
            </w:tcBorders>
            <w:vAlign w:val="center"/>
          </w:tcPr>
          <w:p>
            <w:pPr>
              <w:widowControl/>
              <w:adjustRightInd w:val="0"/>
              <w:snapToGrid w:val="0"/>
              <w:jc w:val="center"/>
              <w:rPr>
                <w:rFonts w:hint="eastAsia" w:ascii="宋体" w:hAnsi="宋体" w:eastAsia="宋体" w:cs="宋体"/>
                <w:kern w:val="0"/>
                <w:szCs w:val="21"/>
                <w:lang w:eastAsia="zh-CN"/>
              </w:rPr>
            </w:pPr>
            <w:r>
              <w:rPr>
                <w:rFonts w:hint="eastAsia" w:ascii="宋体" w:hAnsi="宋体" w:eastAsia="宋体" w:cs="宋体"/>
                <w:kern w:val="0"/>
                <w:szCs w:val="21"/>
                <w:lang w:val="en-US" w:eastAsia="zh-CN"/>
              </w:rPr>
              <w:t>4</w:t>
            </w:r>
          </w:p>
        </w:tc>
        <w:tc>
          <w:tcPr>
            <w:tcW w:w="1490"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耗材及零配件</w:t>
            </w:r>
          </w:p>
        </w:tc>
        <w:tc>
          <w:tcPr>
            <w:tcW w:w="6270" w:type="dxa"/>
            <w:tcBorders>
              <w:top w:val="single" w:color="auto" w:sz="4" w:space="0"/>
              <w:left w:val="nil"/>
              <w:bottom w:val="single" w:color="auto" w:sz="4" w:space="0"/>
              <w:right w:val="single" w:color="auto" w:sz="4" w:space="0"/>
            </w:tcBorders>
            <w:vAlign w:val="center"/>
          </w:tcPr>
          <w:p>
            <w:pPr>
              <w:widowControl/>
              <w:adjustRightInd w:val="0"/>
              <w:snapToGrid w:val="0"/>
              <w:jc w:val="left"/>
              <w:rPr>
                <w:rFonts w:ascii="宋体" w:hAnsi="宋体" w:eastAsia="宋体" w:cs="宋体"/>
                <w:kern w:val="0"/>
                <w:szCs w:val="21"/>
              </w:rPr>
            </w:pPr>
            <w:r>
              <w:rPr>
                <w:rFonts w:hint="eastAsia" w:ascii="宋体" w:hAnsi="宋体" w:eastAsia="宋体" w:cs="宋体"/>
                <w:kern w:val="0"/>
                <w:szCs w:val="21"/>
              </w:rPr>
              <w:t>提供耗材及主要零配件目录（含报价）</w:t>
            </w:r>
          </w:p>
        </w:tc>
        <w:tc>
          <w:tcPr>
            <w:tcW w:w="860" w:type="dxa"/>
            <w:tcBorders>
              <w:top w:val="single" w:color="auto" w:sz="4" w:space="0"/>
              <w:left w:val="nil"/>
              <w:bottom w:val="single" w:color="auto" w:sz="4" w:space="0"/>
              <w:right w:val="single" w:color="auto" w:sz="8"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618" w:hRule="atLeast"/>
        </w:trPr>
        <w:tc>
          <w:tcPr>
            <w:tcW w:w="434" w:type="dxa"/>
            <w:tcBorders>
              <w:top w:val="nil"/>
              <w:left w:val="single" w:color="auto" w:sz="8" w:space="0"/>
              <w:bottom w:val="single" w:color="auto" w:sz="4" w:space="0"/>
              <w:right w:val="single" w:color="auto" w:sz="4" w:space="0"/>
            </w:tcBorders>
            <w:vAlign w:val="center"/>
          </w:tcPr>
          <w:p>
            <w:pPr>
              <w:widowControl/>
              <w:adjustRightInd w:val="0"/>
              <w:snapToGrid w:val="0"/>
              <w:jc w:val="center"/>
              <w:rPr>
                <w:rFonts w:hint="eastAsia" w:ascii="宋体" w:hAnsi="宋体" w:eastAsia="宋体" w:cs="宋体"/>
                <w:kern w:val="0"/>
                <w:szCs w:val="21"/>
                <w:lang w:eastAsia="zh-CN"/>
              </w:rPr>
            </w:pPr>
            <w:r>
              <w:rPr>
                <w:rFonts w:hint="eastAsia" w:ascii="宋体" w:hAnsi="宋体" w:eastAsia="宋体" w:cs="宋体"/>
                <w:kern w:val="0"/>
                <w:szCs w:val="21"/>
                <w:lang w:val="en-US" w:eastAsia="zh-CN"/>
              </w:rPr>
              <w:t>5</w:t>
            </w:r>
          </w:p>
        </w:tc>
        <w:tc>
          <w:tcPr>
            <w:tcW w:w="1490" w:type="dxa"/>
            <w:tcBorders>
              <w:top w:val="nil"/>
              <w:left w:val="nil"/>
              <w:bottom w:val="single" w:color="auto" w:sz="4" w:space="0"/>
              <w:right w:val="single" w:color="auto" w:sz="4"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维修资料</w:t>
            </w:r>
          </w:p>
        </w:tc>
        <w:tc>
          <w:tcPr>
            <w:tcW w:w="6270" w:type="dxa"/>
            <w:tcBorders>
              <w:top w:val="nil"/>
              <w:left w:val="nil"/>
              <w:bottom w:val="single" w:color="auto" w:sz="4" w:space="0"/>
              <w:right w:val="single" w:color="auto" w:sz="4" w:space="0"/>
            </w:tcBorders>
            <w:vAlign w:val="center"/>
          </w:tcPr>
          <w:p>
            <w:pPr>
              <w:widowControl/>
              <w:adjustRightInd w:val="0"/>
              <w:snapToGrid w:val="0"/>
              <w:jc w:val="left"/>
              <w:rPr>
                <w:rFonts w:hint="eastAsia" w:ascii="宋体" w:hAnsi="宋体" w:eastAsia="宋体" w:cs="宋体"/>
                <w:kern w:val="0"/>
                <w:szCs w:val="21"/>
                <w:lang w:val="en-US" w:eastAsia="zh-CN"/>
              </w:rPr>
            </w:pPr>
            <w:r>
              <w:rPr>
                <w:rFonts w:hint="eastAsia" w:ascii="宋体" w:hAnsi="宋体" w:eastAsia="宋体" w:cs="宋体"/>
                <w:kern w:val="0"/>
                <w:szCs w:val="21"/>
              </w:rPr>
              <w:t>提供</w:t>
            </w:r>
            <w:r>
              <w:rPr>
                <w:rFonts w:hint="eastAsia" w:ascii="宋体" w:hAnsi="宋体" w:eastAsia="宋体" w:cs="宋体"/>
                <w:kern w:val="0"/>
                <w:szCs w:val="21"/>
                <w:lang w:eastAsia="zh-CN"/>
              </w:rPr>
              <w:t>维修手册或光盘</w:t>
            </w:r>
            <w:r>
              <w:rPr>
                <w:rFonts w:hint="eastAsia" w:ascii="宋体" w:hAnsi="宋体" w:eastAsia="宋体" w:cs="宋体"/>
                <w:kern w:val="0"/>
                <w:szCs w:val="21"/>
              </w:rPr>
              <w:t>≥</w:t>
            </w:r>
            <w:r>
              <w:rPr>
                <w:rFonts w:hint="eastAsia" w:ascii="宋体" w:hAnsi="宋体" w:eastAsia="宋体" w:cs="宋体"/>
                <w:kern w:val="0"/>
                <w:szCs w:val="21"/>
                <w:lang w:val="en-US" w:eastAsia="zh-CN"/>
              </w:rPr>
              <w:t>1套</w:t>
            </w:r>
          </w:p>
        </w:tc>
        <w:tc>
          <w:tcPr>
            <w:tcW w:w="860" w:type="dxa"/>
            <w:tcBorders>
              <w:top w:val="nil"/>
              <w:left w:val="nil"/>
              <w:bottom w:val="single" w:color="auto" w:sz="4" w:space="0"/>
              <w:right w:val="single" w:color="auto" w:sz="8"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456" w:hRule="atLeast"/>
        </w:trPr>
        <w:tc>
          <w:tcPr>
            <w:tcW w:w="434" w:type="dxa"/>
            <w:tcBorders>
              <w:top w:val="nil"/>
              <w:left w:val="single" w:color="auto" w:sz="8" w:space="0"/>
              <w:bottom w:val="single" w:color="auto" w:sz="4" w:space="0"/>
              <w:right w:val="single" w:color="auto" w:sz="4" w:space="0"/>
            </w:tcBorders>
            <w:vAlign w:val="center"/>
          </w:tcPr>
          <w:p>
            <w:pPr>
              <w:widowControl/>
              <w:adjustRightInd w:val="0"/>
              <w:snapToGrid w:val="0"/>
              <w:jc w:val="center"/>
              <w:rPr>
                <w:rFonts w:hint="eastAsia" w:ascii="宋体" w:hAnsi="宋体" w:eastAsia="宋体" w:cs="宋体"/>
                <w:kern w:val="0"/>
                <w:szCs w:val="21"/>
                <w:lang w:eastAsia="zh-CN"/>
              </w:rPr>
            </w:pPr>
            <w:r>
              <w:rPr>
                <w:rFonts w:hint="eastAsia" w:ascii="宋体" w:hAnsi="宋体" w:eastAsia="宋体" w:cs="宋体"/>
                <w:kern w:val="0"/>
                <w:szCs w:val="21"/>
                <w:lang w:val="en-US" w:eastAsia="zh-CN"/>
              </w:rPr>
              <w:t>6</w:t>
            </w:r>
          </w:p>
        </w:tc>
        <w:tc>
          <w:tcPr>
            <w:tcW w:w="1490" w:type="dxa"/>
            <w:tcBorders>
              <w:top w:val="nil"/>
              <w:left w:val="nil"/>
              <w:bottom w:val="single" w:color="auto" w:sz="4" w:space="0"/>
              <w:right w:val="single" w:color="auto" w:sz="4"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维修工具</w:t>
            </w:r>
          </w:p>
        </w:tc>
        <w:tc>
          <w:tcPr>
            <w:tcW w:w="6270" w:type="dxa"/>
            <w:tcBorders>
              <w:top w:val="nil"/>
              <w:left w:val="nil"/>
              <w:bottom w:val="single" w:color="auto" w:sz="4" w:space="0"/>
              <w:right w:val="single" w:color="auto" w:sz="4" w:space="0"/>
            </w:tcBorders>
            <w:vAlign w:val="center"/>
          </w:tcPr>
          <w:p>
            <w:pPr>
              <w:widowControl/>
              <w:adjustRightInd w:val="0"/>
              <w:snapToGrid w:val="0"/>
              <w:jc w:val="left"/>
              <w:rPr>
                <w:rFonts w:ascii="宋体" w:hAnsi="宋体" w:eastAsia="宋体" w:cs="宋体"/>
                <w:kern w:val="0"/>
                <w:szCs w:val="21"/>
              </w:rPr>
            </w:pPr>
            <w:r>
              <w:rPr>
                <w:rFonts w:hint="eastAsia" w:ascii="宋体" w:hAnsi="宋体" w:eastAsia="宋体" w:cs="宋体"/>
                <w:kern w:val="0"/>
                <w:szCs w:val="21"/>
              </w:rPr>
              <w:t>提供维修专用工具1套</w:t>
            </w:r>
          </w:p>
        </w:tc>
        <w:tc>
          <w:tcPr>
            <w:tcW w:w="860" w:type="dxa"/>
            <w:tcBorders>
              <w:top w:val="nil"/>
              <w:left w:val="nil"/>
              <w:bottom w:val="single" w:color="auto" w:sz="4" w:space="0"/>
              <w:right w:val="single" w:color="auto" w:sz="8"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835" w:hRule="atLeast"/>
        </w:trPr>
        <w:tc>
          <w:tcPr>
            <w:tcW w:w="434" w:type="dxa"/>
            <w:tcBorders>
              <w:top w:val="nil"/>
              <w:left w:val="single" w:color="auto" w:sz="8" w:space="0"/>
              <w:bottom w:val="single" w:color="auto" w:sz="4" w:space="0"/>
              <w:right w:val="single" w:color="auto" w:sz="4" w:space="0"/>
            </w:tcBorders>
            <w:vAlign w:val="center"/>
          </w:tcPr>
          <w:p>
            <w:pPr>
              <w:widowControl/>
              <w:adjustRightInd w:val="0"/>
              <w:snapToGrid w:val="0"/>
              <w:jc w:val="center"/>
              <w:rPr>
                <w:rFonts w:hint="eastAsia" w:ascii="宋体" w:hAnsi="宋体" w:eastAsia="宋体" w:cs="宋体"/>
                <w:kern w:val="0"/>
                <w:szCs w:val="21"/>
                <w:lang w:eastAsia="zh-CN"/>
              </w:rPr>
            </w:pPr>
            <w:r>
              <w:rPr>
                <w:rFonts w:hint="eastAsia" w:ascii="宋体" w:hAnsi="宋体" w:eastAsia="宋体" w:cs="宋体"/>
                <w:kern w:val="0"/>
                <w:szCs w:val="21"/>
                <w:lang w:val="en-US" w:eastAsia="zh-CN"/>
              </w:rPr>
              <w:t>7</w:t>
            </w:r>
          </w:p>
        </w:tc>
        <w:tc>
          <w:tcPr>
            <w:tcW w:w="1490" w:type="dxa"/>
            <w:tcBorders>
              <w:top w:val="nil"/>
              <w:left w:val="nil"/>
              <w:bottom w:val="single" w:color="auto" w:sz="4" w:space="0"/>
              <w:right w:val="single" w:color="auto" w:sz="4"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预防性维修</w:t>
            </w:r>
            <w:r>
              <w:rPr>
                <w:rFonts w:hint="eastAsia" w:ascii="宋体" w:hAnsi="宋体" w:eastAsia="宋体" w:cs="宋体"/>
                <w:kern w:val="0"/>
                <w:szCs w:val="21"/>
              </w:rPr>
              <w:br w:type="textWrapping"/>
            </w:r>
            <w:r>
              <w:rPr>
                <w:rFonts w:hint="eastAsia" w:ascii="宋体" w:hAnsi="宋体" w:eastAsia="宋体" w:cs="宋体"/>
                <w:kern w:val="0"/>
                <w:szCs w:val="21"/>
              </w:rPr>
              <w:t>/定期维护保养</w:t>
            </w:r>
          </w:p>
        </w:tc>
        <w:tc>
          <w:tcPr>
            <w:tcW w:w="6270" w:type="dxa"/>
            <w:tcBorders>
              <w:top w:val="nil"/>
              <w:left w:val="nil"/>
              <w:bottom w:val="single" w:color="auto" w:sz="4" w:space="0"/>
              <w:right w:val="single" w:color="auto" w:sz="4" w:space="0"/>
            </w:tcBorders>
            <w:vAlign w:val="center"/>
          </w:tcPr>
          <w:p>
            <w:pPr>
              <w:widowControl/>
              <w:adjustRightInd w:val="0"/>
              <w:snapToGrid w:val="0"/>
              <w:jc w:val="left"/>
              <w:rPr>
                <w:rFonts w:ascii="宋体" w:hAnsi="宋体" w:eastAsia="宋体" w:cs="宋体"/>
                <w:kern w:val="0"/>
                <w:szCs w:val="21"/>
              </w:rPr>
            </w:pPr>
            <w:r>
              <w:rPr>
                <w:rFonts w:hint="eastAsia" w:ascii="宋体" w:hAnsi="宋体" w:eastAsia="宋体" w:cs="宋体"/>
                <w:kern w:val="0"/>
                <w:szCs w:val="21"/>
              </w:rPr>
              <w:t>保修期内</w:t>
            </w:r>
            <w:r>
              <w:rPr>
                <w:rFonts w:hint="eastAsia" w:ascii="宋体" w:hAnsi="宋体" w:eastAsia="宋体" w:cs="宋体"/>
                <w:kern w:val="0"/>
                <w:szCs w:val="21"/>
                <w:lang w:eastAsia="zh-CN"/>
              </w:rPr>
              <w:t>按维修手册要求</w:t>
            </w:r>
            <w:r>
              <w:rPr>
                <w:rFonts w:hint="eastAsia" w:ascii="宋体" w:hAnsi="宋体" w:eastAsia="宋体" w:cs="宋体"/>
                <w:kern w:val="0"/>
                <w:szCs w:val="21"/>
              </w:rPr>
              <w:t>提供定期维护保养服务</w:t>
            </w:r>
          </w:p>
        </w:tc>
        <w:tc>
          <w:tcPr>
            <w:tcW w:w="860" w:type="dxa"/>
            <w:tcBorders>
              <w:top w:val="nil"/>
              <w:left w:val="nil"/>
              <w:bottom w:val="single" w:color="auto" w:sz="4" w:space="0"/>
              <w:right w:val="single" w:color="auto" w:sz="8"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484" w:hRule="atLeast"/>
        </w:trPr>
        <w:tc>
          <w:tcPr>
            <w:tcW w:w="434" w:type="dxa"/>
            <w:tcBorders>
              <w:top w:val="nil"/>
              <w:left w:val="single" w:color="auto" w:sz="8" w:space="0"/>
              <w:bottom w:val="single" w:color="auto" w:sz="4" w:space="0"/>
              <w:right w:val="single" w:color="auto" w:sz="4" w:space="0"/>
            </w:tcBorders>
            <w:vAlign w:val="center"/>
          </w:tcPr>
          <w:p>
            <w:pPr>
              <w:widowControl/>
              <w:adjustRightInd w:val="0"/>
              <w:snapToGrid w:val="0"/>
              <w:jc w:val="center"/>
              <w:rPr>
                <w:rFonts w:hint="eastAsia" w:ascii="宋体" w:hAnsi="宋体" w:eastAsia="宋体" w:cs="宋体"/>
                <w:kern w:val="0"/>
                <w:szCs w:val="21"/>
                <w:lang w:eastAsia="zh-CN"/>
              </w:rPr>
            </w:pPr>
            <w:r>
              <w:rPr>
                <w:rFonts w:hint="eastAsia" w:ascii="宋体" w:hAnsi="宋体" w:eastAsia="宋体" w:cs="宋体"/>
                <w:kern w:val="0"/>
                <w:szCs w:val="21"/>
                <w:lang w:val="en-US" w:eastAsia="zh-CN"/>
              </w:rPr>
              <w:t>8</w:t>
            </w:r>
          </w:p>
        </w:tc>
        <w:tc>
          <w:tcPr>
            <w:tcW w:w="1490" w:type="dxa"/>
            <w:tcBorders>
              <w:top w:val="nil"/>
              <w:left w:val="nil"/>
              <w:bottom w:val="single" w:color="auto" w:sz="4" w:space="0"/>
              <w:right w:val="single" w:color="auto" w:sz="4"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维修密码支持</w:t>
            </w:r>
          </w:p>
        </w:tc>
        <w:tc>
          <w:tcPr>
            <w:tcW w:w="6270" w:type="dxa"/>
            <w:tcBorders>
              <w:top w:val="nil"/>
              <w:left w:val="nil"/>
              <w:bottom w:val="single" w:color="auto" w:sz="4" w:space="0"/>
              <w:right w:val="single" w:color="auto" w:sz="4" w:space="0"/>
            </w:tcBorders>
            <w:vAlign w:val="center"/>
          </w:tcPr>
          <w:p>
            <w:pPr>
              <w:widowControl/>
              <w:adjustRightInd w:val="0"/>
              <w:snapToGrid w:val="0"/>
              <w:jc w:val="left"/>
              <w:rPr>
                <w:rFonts w:ascii="宋体" w:hAnsi="宋体" w:eastAsia="宋体" w:cs="宋体"/>
                <w:kern w:val="0"/>
                <w:szCs w:val="21"/>
              </w:rPr>
            </w:pPr>
            <w:r>
              <w:rPr>
                <w:rFonts w:hint="eastAsia" w:ascii="宋体" w:hAnsi="宋体" w:eastAsia="宋体" w:cs="宋体"/>
                <w:kern w:val="0"/>
                <w:szCs w:val="21"/>
              </w:rPr>
              <w:t>开放</w:t>
            </w:r>
          </w:p>
        </w:tc>
        <w:tc>
          <w:tcPr>
            <w:tcW w:w="860" w:type="dxa"/>
            <w:tcBorders>
              <w:top w:val="nil"/>
              <w:left w:val="nil"/>
              <w:bottom w:val="single" w:color="auto" w:sz="4" w:space="0"/>
              <w:right w:val="single" w:color="auto" w:sz="8"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550" w:hRule="atLeast"/>
        </w:trPr>
        <w:tc>
          <w:tcPr>
            <w:tcW w:w="434" w:type="dxa"/>
            <w:tcBorders>
              <w:top w:val="nil"/>
              <w:left w:val="single" w:color="auto" w:sz="8" w:space="0"/>
              <w:bottom w:val="single" w:color="auto" w:sz="4" w:space="0"/>
              <w:right w:val="single" w:color="auto" w:sz="4" w:space="0"/>
            </w:tcBorders>
            <w:vAlign w:val="center"/>
          </w:tcPr>
          <w:p>
            <w:pPr>
              <w:widowControl/>
              <w:adjustRightInd w:val="0"/>
              <w:snapToGrid w:val="0"/>
              <w:jc w:val="center"/>
              <w:rPr>
                <w:rFonts w:hint="eastAsia" w:ascii="宋体" w:hAnsi="宋体" w:eastAsia="宋体" w:cs="宋体"/>
                <w:kern w:val="0"/>
                <w:szCs w:val="21"/>
                <w:lang w:eastAsia="zh-CN"/>
              </w:rPr>
            </w:pPr>
            <w:r>
              <w:rPr>
                <w:rFonts w:hint="eastAsia" w:ascii="宋体" w:hAnsi="宋体" w:eastAsia="宋体" w:cs="宋体"/>
                <w:kern w:val="0"/>
                <w:szCs w:val="21"/>
                <w:lang w:val="en-US" w:eastAsia="zh-CN"/>
              </w:rPr>
              <w:t>9</w:t>
            </w:r>
          </w:p>
        </w:tc>
        <w:tc>
          <w:tcPr>
            <w:tcW w:w="1490" w:type="dxa"/>
            <w:tcBorders>
              <w:top w:val="nil"/>
              <w:left w:val="nil"/>
              <w:bottom w:val="single" w:color="auto" w:sz="4" w:space="0"/>
              <w:right w:val="single" w:color="auto" w:sz="4"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升级</w:t>
            </w:r>
          </w:p>
        </w:tc>
        <w:tc>
          <w:tcPr>
            <w:tcW w:w="6270" w:type="dxa"/>
            <w:tcBorders>
              <w:top w:val="nil"/>
              <w:left w:val="nil"/>
              <w:bottom w:val="single" w:color="auto" w:sz="4" w:space="0"/>
              <w:right w:val="single" w:color="auto" w:sz="4" w:space="0"/>
            </w:tcBorders>
            <w:vAlign w:val="center"/>
          </w:tcPr>
          <w:p>
            <w:pPr>
              <w:widowControl/>
              <w:adjustRightInd w:val="0"/>
              <w:snapToGrid w:val="0"/>
              <w:jc w:val="left"/>
              <w:rPr>
                <w:rFonts w:ascii="宋体" w:hAnsi="宋体" w:eastAsia="宋体" w:cs="宋体"/>
                <w:kern w:val="0"/>
                <w:szCs w:val="21"/>
              </w:rPr>
            </w:pPr>
            <w:r>
              <w:rPr>
                <w:rFonts w:hint="eastAsia" w:ascii="宋体" w:hAnsi="宋体" w:eastAsia="宋体" w:cs="宋体"/>
                <w:kern w:val="0"/>
                <w:szCs w:val="21"/>
              </w:rPr>
              <w:t>终身免费软件升级</w:t>
            </w:r>
          </w:p>
        </w:tc>
        <w:tc>
          <w:tcPr>
            <w:tcW w:w="860" w:type="dxa"/>
            <w:tcBorders>
              <w:top w:val="nil"/>
              <w:left w:val="nil"/>
              <w:bottom w:val="single" w:color="auto" w:sz="4" w:space="0"/>
              <w:right w:val="single" w:color="auto" w:sz="8"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630" w:hRule="atLeast"/>
        </w:trPr>
        <w:tc>
          <w:tcPr>
            <w:tcW w:w="434" w:type="dxa"/>
            <w:tcBorders>
              <w:top w:val="nil"/>
              <w:left w:val="single" w:color="auto" w:sz="8" w:space="0"/>
              <w:bottom w:val="single" w:color="auto" w:sz="4" w:space="0"/>
              <w:right w:val="single" w:color="auto" w:sz="4" w:space="0"/>
            </w:tcBorders>
            <w:vAlign w:val="center"/>
          </w:tcPr>
          <w:p>
            <w:pPr>
              <w:widowControl/>
              <w:adjustRightInd w:val="0"/>
              <w:snapToGrid w:val="0"/>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10</w:t>
            </w:r>
          </w:p>
        </w:tc>
        <w:tc>
          <w:tcPr>
            <w:tcW w:w="1490" w:type="dxa"/>
            <w:tcBorders>
              <w:top w:val="nil"/>
              <w:left w:val="nil"/>
              <w:bottom w:val="single" w:color="auto" w:sz="4" w:space="0"/>
              <w:right w:val="single" w:color="auto" w:sz="4"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使用培训</w:t>
            </w:r>
          </w:p>
        </w:tc>
        <w:tc>
          <w:tcPr>
            <w:tcW w:w="6270" w:type="dxa"/>
            <w:tcBorders>
              <w:top w:val="nil"/>
              <w:left w:val="nil"/>
              <w:bottom w:val="single" w:color="auto" w:sz="4" w:space="0"/>
              <w:right w:val="single" w:color="auto" w:sz="4" w:space="0"/>
            </w:tcBorders>
            <w:vAlign w:val="center"/>
          </w:tcPr>
          <w:p>
            <w:pPr>
              <w:widowControl/>
              <w:adjustRightInd w:val="0"/>
              <w:snapToGrid w:val="0"/>
              <w:jc w:val="left"/>
              <w:rPr>
                <w:rFonts w:hint="eastAsia" w:ascii="宋体" w:hAnsi="宋体" w:eastAsia="宋体" w:cs="宋体"/>
                <w:kern w:val="0"/>
                <w:szCs w:val="21"/>
                <w:lang w:eastAsia="zh-CN"/>
              </w:rPr>
            </w:pPr>
            <w:r>
              <w:rPr>
                <w:rFonts w:hint="eastAsia" w:ascii="宋体" w:hAnsi="宋体" w:eastAsia="宋体" w:cs="宋体"/>
                <w:kern w:val="0"/>
                <w:szCs w:val="21"/>
              </w:rPr>
              <w:t>支持</w:t>
            </w:r>
            <w:r>
              <w:rPr>
                <w:rFonts w:hint="eastAsia" w:ascii="宋体" w:hAnsi="宋体" w:eastAsia="宋体" w:cs="宋体"/>
                <w:kern w:val="0"/>
                <w:szCs w:val="21"/>
                <w:lang w:eastAsia="zh-CN"/>
              </w:rPr>
              <w:t>免费培训</w:t>
            </w:r>
          </w:p>
        </w:tc>
        <w:tc>
          <w:tcPr>
            <w:tcW w:w="860" w:type="dxa"/>
            <w:tcBorders>
              <w:top w:val="nil"/>
              <w:left w:val="nil"/>
              <w:bottom w:val="single" w:color="auto" w:sz="4" w:space="0"/>
              <w:right w:val="single" w:color="auto" w:sz="8"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　</w:t>
            </w:r>
          </w:p>
        </w:tc>
      </w:tr>
    </w:tbl>
    <w:p>
      <w:pPr>
        <w:adjustRightInd w:val="0"/>
        <w:snapToGrid w:val="0"/>
        <w:spacing w:line="440" w:lineRule="exact"/>
        <w:ind w:firstLine="339" w:firstLineChars="147"/>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注：关键重要技术指标参数以</w:t>
      </w:r>
      <w:r>
        <w:rPr>
          <w:rFonts w:hint="eastAsia" w:cs="宋体" w:asciiTheme="minorEastAsia" w:hAnsiTheme="minorEastAsia"/>
          <w:kern w:val="0"/>
          <w:sz w:val="24"/>
          <w:szCs w:val="24"/>
          <w:lang w:val="zh-CN"/>
        </w:rPr>
        <w:t>★</w:t>
      </w:r>
      <w:r>
        <w:rPr>
          <w:rFonts w:hint="eastAsia" w:cs="Times New Roman" w:asciiTheme="minorEastAsia" w:hAnsiTheme="minorEastAsia"/>
          <w:kern w:val="0"/>
          <w:sz w:val="24"/>
          <w:szCs w:val="24"/>
          <w:lang w:val="zh-CN"/>
        </w:rPr>
        <w:t>标记（有1项不满足即按无效投标处理），重要指标参数以▲标记，一般技术指标参数不作标记。投标人须提供技术支持资料</w:t>
      </w:r>
      <w:r>
        <w:rPr>
          <w:rFonts w:hint="eastAsia" w:cs="Times New Roman" w:asciiTheme="minorEastAsia" w:hAnsiTheme="minorEastAsia"/>
          <w:kern w:val="0"/>
          <w:sz w:val="24"/>
          <w:szCs w:val="24"/>
        </w:rPr>
        <w:t>，包括制造商公开发布的资料（含制造商出具的产品规格表或检测机构出具的检测报告）。</w:t>
      </w:r>
    </w:p>
    <w:p>
      <w:pPr>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二、</w:t>
      </w:r>
      <w:r>
        <w:rPr>
          <w:rFonts w:cs="Times New Roman" w:asciiTheme="minorEastAsia" w:hAnsiTheme="minorEastAsia"/>
          <w:b/>
          <w:kern w:val="0"/>
          <w:sz w:val="24"/>
          <w:szCs w:val="24"/>
        </w:rPr>
        <w:t>商务要求</w:t>
      </w:r>
    </w:p>
    <w:p>
      <w:pPr>
        <w:adjustRightInd w:val="0"/>
        <w:snapToGrid w:val="0"/>
        <w:spacing w:line="440" w:lineRule="exact"/>
        <w:ind w:firstLine="462" w:firstLineChars="200"/>
        <w:rPr>
          <w:rFonts w:cs="Times New Roman" w:asciiTheme="minorEastAsia" w:hAnsiTheme="minorEastAsia"/>
          <w:kern w:val="0"/>
          <w:sz w:val="24"/>
          <w:szCs w:val="24"/>
          <w:u w:val="single"/>
          <w:lang w:val="zh-CN"/>
        </w:rPr>
      </w:pPr>
      <w:r>
        <w:rPr>
          <w:rFonts w:hint="eastAsia" w:cs="Times New Roman" w:asciiTheme="minorEastAsia" w:hAnsiTheme="minorEastAsia"/>
          <w:kern w:val="0"/>
          <w:sz w:val="24"/>
          <w:szCs w:val="24"/>
          <w:lang w:val="zh-CN"/>
        </w:rPr>
        <w:t>（一）交货时间：</w:t>
      </w:r>
      <w:r>
        <w:rPr>
          <w:rFonts w:hint="eastAsia" w:cs="Times New Roman" w:asciiTheme="minorEastAsia" w:hAnsiTheme="minorEastAsia"/>
          <w:kern w:val="0"/>
          <w:sz w:val="24"/>
          <w:szCs w:val="24"/>
          <w:u w:val="single"/>
        </w:rPr>
        <w:t>中标人应在采购合同签订后90个日历日</w:t>
      </w:r>
      <w:r>
        <w:rPr>
          <w:rFonts w:cs="Times New Roman" w:asciiTheme="minorEastAsia" w:hAnsiTheme="minorEastAsia"/>
          <w:kern w:val="0"/>
          <w:sz w:val="24"/>
          <w:szCs w:val="24"/>
          <w:u w:val="single"/>
        </w:rPr>
        <w:t>内</w:t>
      </w:r>
      <w:r>
        <w:rPr>
          <w:rFonts w:hint="eastAsia" w:cs="Times New Roman" w:asciiTheme="minorEastAsia" w:hAnsiTheme="minorEastAsia"/>
          <w:kern w:val="0"/>
          <w:sz w:val="24"/>
          <w:szCs w:val="24"/>
          <w:u w:val="single"/>
        </w:rPr>
        <w:t xml:space="preserve">   </w:t>
      </w:r>
    </w:p>
    <w:p>
      <w:pPr>
        <w:adjustRightInd w:val="0"/>
        <w:snapToGrid w:val="0"/>
        <w:spacing w:line="440" w:lineRule="exact"/>
        <w:ind w:firstLine="1141" w:firstLineChars="494"/>
        <w:rPr>
          <w:rFonts w:cs="Times New Roman" w:asciiTheme="minorEastAsia" w:hAnsiTheme="minorEastAsia"/>
          <w:kern w:val="0"/>
          <w:sz w:val="24"/>
          <w:szCs w:val="24"/>
          <w:u w:val="single"/>
          <w:lang w:val="zh-CN"/>
        </w:rPr>
      </w:pPr>
      <w:r>
        <w:rPr>
          <w:rFonts w:hint="eastAsia" w:cs="Times New Roman" w:asciiTheme="minorEastAsia" w:hAnsiTheme="minorEastAsia"/>
          <w:kern w:val="0"/>
          <w:sz w:val="24"/>
          <w:szCs w:val="24"/>
          <w:lang w:val="zh-CN"/>
        </w:rPr>
        <w:t>交货地点：</w:t>
      </w:r>
      <w:r>
        <w:rPr>
          <w:rFonts w:hint="eastAsia" w:cs="Times New Roman" w:asciiTheme="minorEastAsia" w:hAnsiTheme="minorEastAsia"/>
          <w:kern w:val="0"/>
          <w:sz w:val="24"/>
          <w:szCs w:val="24"/>
          <w:u w:val="single"/>
          <w:lang w:val="zh-CN"/>
        </w:rPr>
        <w:t xml:space="preserve">   重庆市（指定地点）                    </w:t>
      </w:r>
    </w:p>
    <w:p>
      <w:pPr>
        <w:adjustRightInd w:val="0"/>
        <w:snapToGrid w:val="0"/>
        <w:spacing w:line="440" w:lineRule="exact"/>
        <w:ind w:firstLine="1141" w:firstLineChars="494"/>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交货方式：</w:t>
      </w:r>
      <w:r>
        <w:rPr>
          <w:rFonts w:hint="eastAsia" w:cs="Times New Roman" w:asciiTheme="minorEastAsia" w:hAnsiTheme="minorEastAsia"/>
          <w:kern w:val="0"/>
          <w:sz w:val="24"/>
          <w:szCs w:val="24"/>
          <w:u w:val="single"/>
          <w:lang w:val="zh-CN"/>
        </w:rPr>
        <w:t xml:space="preserve">   </w:t>
      </w:r>
      <w:r>
        <w:rPr>
          <w:rFonts w:hint="eastAsia" w:cs="Times New Roman" w:asciiTheme="minorEastAsia" w:hAnsiTheme="minorEastAsia"/>
          <w:kern w:val="0"/>
          <w:sz w:val="24"/>
          <w:szCs w:val="24"/>
          <w:u w:val="single"/>
        </w:rPr>
        <w:t>按计划送至需方指定地点且安装调试合格</w:t>
      </w:r>
      <w:r>
        <w:rPr>
          <w:rFonts w:hint="eastAsia" w:cs="Times New Roman" w:asciiTheme="minorEastAsia" w:hAnsiTheme="minorEastAsia"/>
          <w:kern w:val="0"/>
          <w:sz w:val="24"/>
          <w:szCs w:val="24"/>
          <w:u w:val="single"/>
          <w:lang w:val="zh-CN"/>
        </w:rPr>
        <w:t xml:space="preserve">  </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（二）</w:t>
      </w:r>
      <w:r>
        <w:rPr>
          <w:rFonts w:hint="eastAsia" w:cs="宋体" w:asciiTheme="minorEastAsia" w:hAnsiTheme="minorEastAsia"/>
          <w:kern w:val="0"/>
          <w:sz w:val="24"/>
          <w:szCs w:val="24"/>
          <w:lang w:val="zh-CN"/>
        </w:rPr>
        <w:t>★</w:t>
      </w:r>
      <w:r>
        <w:rPr>
          <w:rFonts w:hint="eastAsia" w:cs="Times New Roman" w:asciiTheme="minorEastAsia" w:hAnsiTheme="minorEastAsia"/>
          <w:kern w:val="0"/>
          <w:sz w:val="24"/>
          <w:szCs w:val="24"/>
          <w:lang w:val="zh-CN"/>
        </w:rPr>
        <w:t>售后服务</w:t>
      </w:r>
      <w:r>
        <w:rPr>
          <w:rFonts w:hint="eastAsia" w:asciiTheme="minorEastAsia" w:hAnsiTheme="minorEastAsia"/>
          <w:sz w:val="24"/>
          <w:szCs w:val="24"/>
        </w:rPr>
        <w:t>（招标文件实质性条款，投标文件中需承诺）</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 保修期：自验收合格之日起，整机免费保修期至少</w:t>
      </w:r>
      <w:r>
        <w:rPr>
          <w:rFonts w:hint="eastAsia" w:cs="Times New Roman" w:asciiTheme="minorEastAsia" w:hAnsiTheme="minorEastAsia"/>
          <w:kern w:val="0"/>
          <w:sz w:val="24"/>
          <w:szCs w:val="24"/>
          <w:u w:val="single"/>
          <w:lang w:val="zh-CN"/>
        </w:rPr>
        <w:t xml:space="preserve">  3  </w:t>
      </w:r>
      <w:r>
        <w:rPr>
          <w:rFonts w:hint="eastAsia" w:cs="Times New Roman" w:asciiTheme="minorEastAsia" w:hAnsiTheme="minorEastAsia"/>
          <w:kern w:val="0"/>
          <w:sz w:val="24"/>
          <w:szCs w:val="24"/>
          <w:lang w:val="zh-CN"/>
        </w:rPr>
        <w:t>年。</w:t>
      </w:r>
      <w:r>
        <w:rPr>
          <w:rFonts w:cs="Times New Roman" w:asciiTheme="minorEastAsia" w:hAnsiTheme="minorEastAsia"/>
          <w:kern w:val="0"/>
          <w:sz w:val="24"/>
          <w:szCs w:val="24"/>
        </w:rPr>
        <w:t>在</w:t>
      </w:r>
      <w:r>
        <w:rPr>
          <w:rFonts w:hint="eastAsia" w:cs="Times New Roman" w:asciiTheme="minorEastAsia" w:hAnsiTheme="minorEastAsia"/>
          <w:kern w:val="0"/>
          <w:sz w:val="24"/>
          <w:szCs w:val="24"/>
        </w:rPr>
        <w:t>保修期内，除消耗品和人为损坏外，一切均免费维修和维护。</w:t>
      </w:r>
      <w:r>
        <w:rPr>
          <w:rFonts w:hint="eastAsia" w:cs="Times New Roman" w:asciiTheme="minorEastAsia" w:hAnsiTheme="minorEastAsia"/>
          <w:kern w:val="0"/>
          <w:sz w:val="24"/>
          <w:szCs w:val="24"/>
          <w:lang w:val="zh-CN"/>
        </w:rPr>
        <w:t>免费保修期</w:t>
      </w:r>
      <w:r>
        <w:rPr>
          <w:rFonts w:hint="eastAsia" w:cs="Times New Roman" w:asciiTheme="minorEastAsia" w:hAnsiTheme="minorEastAsia"/>
          <w:kern w:val="0"/>
          <w:sz w:val="24"/>
          <w:szCs w:val="24"/>
        </w:rPr>
        <w:t>外，提供终身维修等技术服务保障承诺（因产品或配件停产等导致设备无法维修的原因除外）</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2.</w:t>
      </w:r>
      <w:r>
        <w:rPr>
          <w:rFonts w:hint="eastAsia" w:ascii="楷体" w:hAnsi="楷体" w:eastAsia="楷体" w:cs="Times New Roman"/>
          <w:sz w:val="28"/>
          <w:szCs w:val="28"/>
        </w:rPr>
        <w:t xml:space="preserve"> </w:t>
      </w:r>
      <w:r>
        <w:rPr>
          <w:rFonts w:hint="eastAsia" w:cs="Times New Roman" w:asciiTheme="minorEastAsia" w:hAnsiTheme="minorEastAsia"/>
          <w:kern w:val="0"/>
          <w:sz w:val="24"/>
          <w:szCs w:val="24"/>
        </w:rPr>
        <w:t>响应时间：接到用户报修通知响应时间：</w:t>
      </w:r>
      <w:r>
        <w:rPr>
          <w:rFonts w:hint="eastAsia" w:cs="Times New Roman" w:asciiTheme="minorEastAsia" w:hAnsiTheme="minorEastAsia"/>
          <w:kern w:val="0"/>
          <w:sz w:val="24"/>
          <w:szCs w:val="24"/>
          <w:u w:val="single"/>
        </w:rPr>
        <w:t xml:space="preserve"> 4 </w:t>
      </w:r>
      <w:r>
        <w:rPr>
          <w:rFonts w:hint="eastAsia" w:cs="Times New Roman" w:asciiTheme="minorEastAsia" w:hAnsiTheme="minorEastAsia"/>
          <w:kern w:val="0"/>
          <w:sz w:val="24"/>
          <w:szCs w:val="24"/>
        </w:rPr>
        <w:t>小时以内。本地到现场时间：</w:t>
      </w:r>
      <w:r>
        <w:rPr>
          <w:rFonts w:hint="eastAsia" w:cs="Times New Roman" w:asciiTheme="minorEastAsia" w:hAnsiTheme="minorEastAsia"/>
          <w:kern w:val="0"/>
          <w:sz w:val="24"/>
          <w:szCs w:val="24"/>
          <w:u w:val="single"/>
        </w:rPr>
        <w:t xml:space="preserve"> 6  </w:t>
      </w:r>
      <w:r>
        <w:rPr>
          <w:rFonts w:hint="eastAsia" w:cs="Times New Roman" w:asciiTheme="minorEastAsia" w:hAnsiTheme="minorEastAsia"/>
          <w:kern w:val="0"/>
          <w:sz w:val="24"/>
          <w:szCs w:val="24"/>
        </w:rPr>
        <w:t>小时以内</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节假日照常服务)。外地到现场时间：</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lang w:val="en-US" w:eastAsia="zh-CN"/>
        </w:rPr>
        <w:t>72</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小时以内</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节假日照常服务)。</w:t>
      </w:r>
    </w:p>
    <w:p>
      <w:pPr>
        <w:adjustRightInd w:val="0"/>
        <w:snapToGrid w:val="0"/>
        <w:spacing w:line="440" w:lineRule="exact"/>
        <w:ind w:firstLine="462" w:firstLineChars="200"/>
        <w:rPr>
          <w:rFonts w:cs="Arial" w:asciiTheme="minorEastAsia" w:hAnsiTheme="minorEastAsia"/>
          <w:sz w:val="24"/>
          <w:szCs w:val="24"/>
        </w:rPr>
      </w:pPr>
      <w:r>
        <w:rPr>
          <w:rFonts w:hint="eastAsia" w:cs="Times New Roman" w:asciiTheme="minorEastAsia" w:hAnsiTheme="minorEastAsia"/>
          <w:kern w:val="0"/>
          <w:sz w:val="24"/>
          <w:szCs w:val="24"/>
          <w:lang w:val="zh-CN"/>
        </w:rPr>
        <w:t>3.</w:t>
      </w:r>
      <w:r>
        <w:rPr>
          <w:rFonts w:cs="Arial" w:asciiTheme="minorEastAsia" w:hAnsiTheme="minorEastAsia"/>
          <w:sz w:val="24"/>
          <w:szCs w:val="24"/>
        </w:rPr>
        <w:t>保修期内的开机率：保证开机率</w:t>
      </w:r>
      <w:r>
        <w:rPr>
          <w:rFonts w:hint="eastAsia" w:cs="Arial" w:asciiTheme="minorEastAsia" w:hAnsiTheme="minorEastAsia"/>
          <w:sz w:val="24"/>
          <w:szCs w:val="24"/>
          <w:u w:val="single"/>
        </w:rPr>
        <w:t xml:space="preserve">  </w:t>
      </w:r>
      <w:r>
        <w:rPr>
          <w:rFonts w:cs="Arial" w:asciiTheme="minorEastAsia" w:hAnsiTheme="minorEastAsia"/>
          <w:sz w:val="24"/>
          <w:szCs w:val="24"/>
          <w:u w:val="single"/>
        </w:rPr>
        <w:t>95%</w:t>
      </w:r>
      <w:r>
        <w:rPr>
          <w:rFonts w:hint="eastAsia" w:cs="Arial" w:asciiTheme="minorEastAsia" w:hAnsiTheme="minorEastAsia"/>
          <w:sz w:val="24"/>
          <w:szCs w:val="24"/>
          <w:u w:val="single"/>
        </w:rPr>
        <w:t xml:space="preserve"> </w:t>
      </w:r>
      <w:r>
        <w:rPr>
          <w:rFonts w:cs="Arial" w:asciiTheme="minorEastAsia" w:hAnsiTheme="minorEastAsia"/>
          <w:sz w:val="24"/>
          <w:szCs w:val="24"/>
        </w:rPr>
        <w:t>（按一年365天计算）</w:t>
      </w:r>
      <w:r>
        <w:rPr>
          <w:rFonts w:hint="eastAsia" w:cs="Arial" w:asciiTheme="minorEastAsia" w:hAnsiTheme="minorEastAsia"/>
          <w:sz w:val="24"/>
          <w:szCs w:val="24"/>
        </w:rPr>
        <w:t>。</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4.保外维修人工费免费（含交通、住宿、维修工时等）</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5.软件升级：终身免费升级</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6.凡涉及与我院HIS、LIS、PACS、电生理系统、病理信息系统等系统连接的设备，要求具有标准数字接口，若投标产品没有匹配的接口，由中标供应商负责改造并承担相应费用。</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7.所有设备应在投标/报价文件商务条款中列出第4-5年全保费用金额，5年以后全保费用金额（如：免费保修3年，第4-5年全保费用不超过合同成交价的3%，5年以后全保费用不超过合同成交价的5%），未列出的按该项条款执行。</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8.安装、验收及培训：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投标人应在具体使用科室人员及医学工程科验收人员在场情况下当面开箱，共同清点、检查外观、安装调试。产品到货验收时，厂家须向我院提供维护手册、维修手册、软件备份、故障代码表、备件清单、零部件、维修密码等维护维修必需的材料和信息。验收标准</w:t>
      </w:r>
      <w:r>
        <w:rPr>
          <w:rFonts w:hint="eastAsia" w:asciiTheme="minorEastAsia" w:hAnsiTheme="minorEastAsia"/>
          <w:sz w:val="24"/>
          <w:szCs w:val="24"/>
        </w:rPr>
        <w:t>按国际标准或经双方协商认可的标准、合同要求及技术协议执行。</w:t>
      </w:r>
      <w:r>
        <w:rPr>
          <w:rFonts w:hint="eastAsia" w:cs="Arial" w:asciiTheme="minorEastAsia" w:hAnsiTheme="minorEastAsia"/>
          <w:sz w:val="24"/>
          <w:szCs w:val="24"/>
        </w:rPr>
        <w:t>仪器技术指标经验收合格后，出具验收报告并正式交付用户使用。</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9.</w:t>
      </w:r>
      <w:r>
        <w:rPr>
          <w:rFonts w:hint="eastAsia" w:asciiTheme="minorEastAsia" w:hAnsiTheme="minorEastAsia"/>
          <w:sz w:val="24"/>
          <w:szCs w:val="24"/>
        </w:rPr>
        <w:t xml:space="preserve"> 包装和运输：卖方负责设备的包装和运输。包装必须坚固，能适用远距离的海运、空运及气候的变化，并能适应中国境内铁路、公路运输。</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10.若此次招标设备需配套使用耗材（试剂），耗材（试剂）需要一并进行报价，视情纳入计算经济分。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★（三）</w:t>
      </w:r>
      <w:r>
        <w:rPr>
          <w:rFonts w:hint="eastAsia" w:cs="Times New Roman" w:asciiTheme="minorEastAsia" w:hAnsiTheme="minorEastAsia"/>
          <w:kern w:val="0"/>
          <w:sz w:val="24"/>
          <w:szCs w:val="24"/>
        </w:rPr>
        <w:t>专利权和保密要求</w:t>
      </w:r>
      <w:r>
        <w:rPr>
          <w:rFonts w:hint="eastAsia" w:asciiTheme="minorEastAsia" w:hAnsiTheme="minorEastAsia"/>
          <w:sz w:val="24"/>
          <w:szCs w:val="24"/>
        </w:rPr>
        <w:t>（招标文件实质性条款，投标文件中需承诺）</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投标人应保证使用方在使用该货物或其任何一部分时，不受第三方侵权指控。同时，投标人不得向第三方泄露招标人提供的技术文件等资料。</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（四）现场勘查</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1.本项目不组织现场勘查。</w:t>
      </w:r>
    </w:p>
    <w:p>
      <w:pPr>
        <w:adjustRightInd w:val="0"/>
        <w:snapToGrid w:val="0"/>
        <w:spacing w:line="440" w:lineRule="exact"/>
        <w:ind w:firstLine="462" w:firstLineChars="200"/>
        <w:rPr>
          <w:rFonts w:cs="Times New Roman" w:asciiTheme="minorEastAsia" w:hAnsiTheme="minorEastAsia"/>
          <w:kern w:val="0"/>
          <w:sz w:val="24"/>
          <w:szCs w:val="24"/>
          <w:lang w:val="zh-CN"/>
        </w:rPr>
      </w:pPr>
    </w:p>
    <w:p>
      <w:pPr>
        <w:adjustRightInd w:val="0"/>
        <w:snapToGrid w:val="0"/>
        <w:spacing w:line="440" w:lineRule="exact"/>
        <w:ind w:firstLine="462" w:firstLineChars="200"/>
        <w:rPr>
          <w:rFonts w:cs="Times New Roman" w:asciiTheme="minorEastAsia" w:hAnsiTheme="minorEastAsia"/>
          <w:b/>
          <w:kern w:val="0"/>
          <w:sz w:val="24"/>
          <w:szCs w:val="24"/>
        </w:rPr>
        <w:sectPr>
          <w:headerReference r:id="rId5" w:type="default"/>
          <w:footerReference r:id="rId6" w:type="default"/>
          <w:pgSz w:w="11906" w:h="16838"/>
          <w:pgMar w:top="2098" w:right="1474" w:bottom="1985" w:left="1588" w:header="851" w:footer="992" w:gutter="0"/>
          <w:cols w:space="425" w:num="1"/>
          <w:docGrid w:type="linesAndChars" w:linePitch="579" w:charSpace="-1844"/>
        </w:sectPr>
      </w:pPr>
    </w:p>
    <w:p>
      <w:pPr>
        <w:autoSpaceDE w:val="0"/>
        <w:autoSpaceDN w:val="0"/>
        <w:adjustRightInd w:val="0"/>
        <w:snapToGrid w:val="0"/>
        <w:spacing w:line="440" w:lineRule="exact"/>
        <w:jc w:val="center"/>
        <w:outlineLvl w:val="0"/>
        <w:rPr>
          <w:rFonts w:ascii="黑体" w:hAnsi="黑体" w:eastAsia="黑体" w:cs="Times New Roman"/>
          <w:kern w:val="0"/>
          <w:sz w:val="32"/>
          <w:szCs w:val="32"/>
        </w:rPr>
      </w:pPr>
      <w:bookmarkStart w:id="9" w:name="_Toc240432230"/>
      <w:bookmarkStart w:id="10" w:name="_Toc435540980"/>
      <w:bookmarkStart w:id="11" w:name="_Toc37172689"/>
      <w:bookmarkStart w:id="12" w:name="_Toc390713968"/>
      <w:bookmarkStart w:id="13" w:name="_Toc285612601"/>
      <w:r>
        <w:rPr>
          <w:rFonts w:hint="eastAsia" w:ascii="黑体" w:hAnsi="黑体" w:eastAsia="黑体" w:cs="Times New Roman"/>
          <w:kern w:val="0"/>
          <w:sz w:val="32"/>
          <w:szCs w:val="32"/>
        </w:rPr>
        <w:t xml:space="preserve">第三部分  </w:t>
      </w:r>
      <w:r>
        <w:rPr>
          <w:rFonts w:hint="eastAsia" w:ascii="黑体" w:hAnsi="黑体" w:eastAsia="黑体" w:cs="Times New Roman"/>
          <w:kern w:val="0"/>
          <w:sz w:val="32"/>
          <w:szCs w:val="32"/>
          <w:lang w:val="zh-CN"/>
        </w:rPr>
        <w:t>投标人</w:t>
      </w:r>
      <w:r>
        <w:rPr>
          <w:rFonts w:hint="eastAsia" w:ascii="黑体" w:hAnsi="黑体" w:eastAsia="黑体" w:cs="Times New Roman"/>
          <w:kern w:val="0"/>
          <w:sz w:val="32"/>
          <w:szCs w:val="32"/>
        </w:rPr>
        <w:t>须知</w:t>
      </w:r>
      <w:bookmarkEnd w:id="9"/>
      <w:bookmarkEnd w:id="10"/>
      <w:bookmarkEnd w:id="11"/>
      <w:bookmarkEnd w:id="12"/>
      <w:bookmarkEnd w:id="13"/>
    </w:p>
    <w:p>
      <w:pPr>
        <w:adjustRightInd w:val="0"/>
        <w:snapToGrid w:val="0"/>
        <w:spacing w:line="440" w:lineRule="exact"/>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一、</w:t>
      </w:r>
      <w:r>
        <w:rPr>
          <w:rFonts w:cs="Times New Roman" w:asciiTheme="minorEastAsia" w:hAnsiTheme="minorEastAsia"/>
          <w:kern w:val="0"/>
          <w:sz w:val="24"/>
          <w:szCs w:val="24"/>
        </w:rPr>
        <w:t>说</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明</w:t>
      </w:r>
    </w:p>
    <w:p>
      <w:pPr>
        <w:adjustRightInd w:val="0"/>
        <w:snapToGrid w:val="0"/>
        <w:spacing w:line="440" w:lineRule="exact"/>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（一）概述</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rPr>
        <w:t>1.</w:t>
      </w:r>
      <w:r>
        <w:rPr>
          <w:rFonts w:hint="eastAsia" w:cs="Times New Roman" w:asciiTheme="minorEastAsia" w:hAnsiTheme="minorEastAsia"/>
          <w:snapToGrid w:val="0"/>
          <w:kern w:val="0"/>
          <w:sz w:val="24"/>
          <w:szCs w:val="24"/>
          <w:lang w:val="zh-CN"/>
        </w:rPr>
        <w:t>本招标文件仅适用于《招标公告》中所述的采购项目；</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rPr>
        <w:t>2.</w:t>
      </w:r>
      <w:r>
        <w:rPr>
          <w:rFonts w:hint="eastAsia" w:asciiTheme="minorEastAsia" w:hAnsiTheme="minorEastAsia"/>
          <w:snapToGrid w:val="0"/>
          <w:sz w:val="24"/>
          <w:szCs w:val="24"/>
        </w:rPr>
        <w:t>参与招标投标的所有各方，对在参与招标投标过程中获悉的国家和军队商业、技术秘密以及其它依法应当保密的内容，均负有保密义务，违者应对由此造成的后果承担全部法律责任。</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（二）定义</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1.“采购项目”系指本招标文件描述的所需采购的货物和相关服务；</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2.“招标人”系指组织本次招标的</w:t>
      </w:r>
      <w:r>
        <w:rPr>
          <w:rFonts w:hint="eastAsia" w:cs="Times New Roman" w:asciiTheme="minorEastAsia" w:hAnsiTheme="minorEastAsia"/>
          <w:snapToGrid w:val="0"/>
          <w:kern w:val="0"/>
          <w:sz w:val="24"/>
          <w:szCs w:val="24"/>
          <w:u w:val="single"/>
          <w:lang w:val="zh-CN"/>
        </w:rPr>
        <w:t xml:space="preserve">  物资采购中心  </w:t>
      </w:r>
      <w:r>
        <w:rPr>
          <w:rFonts w:hint="eastAsia" w:cs="Times New Roman" w:asciiTheme="minorEastAsia" w:hAnsiTheme="minorEastAsia"/>
          <w:snapToGrid w:val="0"/>
          <w:kern w:val="0"/>
          <w:sz w:val="24"/>
          <w:szCs w:val="24"/>
          <w:lang w:val="zh-CN"/>
        </w:rPr>
        <w:t>；</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3.“投标人”系指从招标人按规定获取招标文件，并提交投标文件的供应商；</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4.“中标人”系指经过招标评审，授予合同的投标人；</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5.“货物”系指中标人按招标文件规定，所提供的各种形态和种类的物品，包括设备、产品、备品备件、工具、手册等；</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6.“服务”系指中标人按招标文件规定，必须承担的运输、安装、调试、技术协助、培训、维修、配件供应等义务。</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（三）合格的投标人</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1.能够遵守国家和军队的有关法律、法规和本次招标的有关规定；</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2.符合《招标公告》所述投标人的资格要求和特定资格条件；</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3.能够承担投标及履约中应承担的全部责任与义务。</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（四）合格的货物和相关服务</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 xml:space="preserve">1.投标人对所提供的货物应当享有合法的所有权，没有侵犯任何第三方的知识产权、技术秘密等权利，而且不存在任何抵押、留置、查封等产权瑕疵； </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2.投标人提供的货物必须是全新的、未使用过的，货物和相关服务应当符合招标文件要求。</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（五）投标委托</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如投标人代表不是法定代表人，须持有《法定代表人授权书》（</w:t>
      </w:r>
      <w:r>
        <w:rPr>
          <w:rFonts w:hint="eastAsia" w:cs="Times New Roman" w:asciiTheme="minorEastAsia" w:hAnsiTheme="minorEastAsia"/>
          <w:kern w:val="0"/>
          <w:sz w:val="24"/>
          <w:szCs w:val="24"/>
          <w:lang w:val="zh-CN"/>
        </w:rPr>
        <w:t>附件17</w:t>
      </w:r>
      <w:r>
        <w:rPr>
          <w:rFonts w:hint="eastAsia" w:cs="Times New Roman" w:asciiTheme="minorEastAsia" w:hAnsiTheme="minorEastAsia"/>
          <w:snapToGrid w:val="0"/>
          <w:kern w:val="0"/>
          <w:sz w:val="24"/>
          <w:szCs w:val="24"/>
          <w:lang w:val="zh-CN"/>
        </w:rPr>
        <w:t>）。</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（六）付款及结算方式</w:t>
      </w:r>
    </w:p>
    <w:p>
      <w:pPr>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身不得参与医院采购活动。</w:t>
      </w:r>
    </w:p>
    <w:p>
      <w:pPr>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2.预留质量保证金为合同总金额的</w:t>
      </w:r>
      <w:r>
        <w:rPr>
          <w:rFonts w:hint="eastAsia" w:cs="Times New Roman" w:asciiTheme="minorEastAsia" w:hAnsiTheme="minorEastAsia"/>
          <w:kern w:val="0"/>
          <w:sz w:val="24"/>
          <w:szCs w:val="24"/>
          <w:u w:val="single"/>
          <w:lang w:val="zh-CN"/>
        </w:rPr>
        <w:t xml:space="preserve">  5%  </w:t>
      </w:r>
      <w:r>
        <w:rPr>
          <w:rFonts w:hint="eastAsia" w:cs="Times New Roman" w:asciiTheme="minorEastAsia" w:hAnsiTheme="minorEastAsia"/>
          <w:kern w:val="0"/>
          <w:sz w:val="24"/>
          <w:szCs w:val="24"/>
          <w:lang w:val="zh-CN"/>
        </w:rPr>
        <w:t>，</w:t>
      </w:r>
      <w:r>
        <w:rPr>
          <w:rFonts w:hint="eastAsia" w:cs="Times New Roman" w:asciiTheme="minorEastAsia" w:hAnsiTheme="minorEastAsia"/>
          <w:kern w:val="0"/>
          <w:sz w:val="24"/>
          <w:szCs w:val="24"/>
        </w:rPr>
        <w:t>自验收合格之日起，</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十二个月 </w:t>
      </w:r>
      <w:r>
        <w:rPr>
          <w:rFonts w:hint="eastAsia" w:cs="Times New Roman" w:asciiTheme="minorEastAsia" w:hAnsiTheme="minorEastAsia"/>
          <w:kern w:val="0"/>
          <w:sz w:val="24"/>
          <w:szCs w:val="24"/>
        </w:rPr>
        <w:t>正常使用且无质量问题时，一次性结清。</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（七）投标费用</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不论投标结果如何，投标人均应自行承担与投标有关的全部费用。</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（八）信息发布</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本采购项目需要公开的有关信息，招标人均通过《招标网》（</w:t>
      </w:r>
      <w:r>
        <w:rPr>
          <w:rFonts w:hint="eastAsia" w:cs="Times New Roman" w:asciiTheme="minorEastAsia" w:hAnsiTheme="minorEastAsia"/>
          <w:snapToGrid w:val="0"/>
          <w:kern w:val="0"/>
          <w:sz w:val="24"/>
          <w:szCs w:val="24"/>
          <w:lang w:val="zh-CN"/>
        </w:rPr>
        <w:fldChar w:fldCharType="begin"/>
      </w:r>
      <w:r>
        <w:rPr>
          <w:rFonts w:hint="eastAsia" w:cs="Times New Roman" w:asciiTheme="minorEastAsia" w:hAnsiTheme="minorEastAsia"/>
          <w:snapToGrid w:val="0"/>
          <w:kern w:val="0"/>
          <w:sz w:val="24"/>
          <w:szCs w:val="24"/>
          <w:lang w:val="zh-CN"/>
        </w:rPr>
        <w:instrText xml:space="preserve"> HYPERLINK "http://www.zhaobiao.cn" </w:instrText>
      </w:r>
      <w:r>
        <w:rPr>
          <w:rFonts w:hint="eastAsia" w:cs="Times New Roman" w:asciiTheme="minorEastAsia" w:hAnsiTheme="minorEastAsia"/>
          <w:snapToGrid w:val="0"/>
          <w:kern w:val="0"/>
          <w:sz w:val="24"/>
          <w:szCs w:val="24"/>
          <w:lang w:val="zh-CN"/>
        </w:rPr>
        <w:fldChar w:fldCharType="separate"/>
      </w:r>
      <w:r>
        <w:rPr>
          <w:rFonts w:hint="eastAsia" w:cs="Times New Roman" w:asciiTheme="minorEastAsia" w:hAnsiTheme="minorEastAsia"/>
          <w:snapToGrid w:val="0"/>
          <w:kern w:val="0"/>
          <w:sz w:val="24"/>
          <w:szCs w:val="24"/>
          <w:lang w:val="zh-CN"/>
        </w:rPr>
        <w:t>www.zhaobiao.cn</w:t>
      </w:r>
      <w:r>
        <w:rPr>
          <w:rFonts w:hint="eastAsia" w:cs="Times New Roman" w:asciiTheme="minorEastAsia" w:hAnsiTheme="minorEastAsia"/>
          <w:snapToGrid w:val="0"/>
          <w:kern w:val="0"/>
          <w:sz w:val="24"/>
          <w:szCs w:val="24"/>
          <w:lang w:val="zh-CN"/>
        </w:rPr>
        <w:fldChar w:fldCharType="end"/>
      </w:r>
      <w:r>
        <w:rPr>
          <w:rFonts w:hint="eastAsia" w:cs="Times New Roman" w:asciiTheme="minorEastAsia" w:hAnsiTheme="minorEastAsia"/>
          <w:snapToGrid w:val="0"/>
          <w:kern w:val="0"/>
          <w:sz w:val="24"/>
          <w:szCs w:val="24"/>
          <w:lang w:val="zh-CN"/>
        </w:rPr>
        <w:t>）</w:t>
      </w:r>
      <w:r>
        <w:rPr>
          <w:rFonts w:hint="eastAsia" w:cs="Times New Roman" w:asciiTheme="minorEastAsia" w:hAnsiTheme="minorEastAsia"/>
          <w:snapToGrid w:val="0"/>
          <w:kern w:val="0"/>
          <w:sz w:val="24"/>
          <w:szCs w:val="24"/>
          <w:lang w:val="zh-CN" w:eastAsia="zh-CN"/>
        </w:rPr>
        <w:t>、</w:t>
      </w:r>
      <w:r>
        <w:rPr>
          <w:rFonts w:hint="eastAsia" w:cs="Times New Roman" w:asciiTheme="minorEastAsia" w:hAnsiTheme="minorEastAsia"/>
          <w:snapToGrid w:val="0"/>
          <w:kern w:val="0"/>
          <w:sz w:val="24"/>
          <w:szCs w:val="24"/>
          <w:lang w:val="zh-CN"/>
        </w:rPr>
        <w:t>《</w:t>
      </w:r>
      <w:r>
        <w:rPr>
          <w:rFonts w:hint="eastAsia" w:cs="Times New Roman" w:asciiTheme="minorEastAsia" w:hAnsiTheme="minorEastAsia"/>
          <w:snapToGrid w:val="0"/>
          <w:kern w:val="0"/>
          <w:sz w:val="24"/>
          <w:szCs w:val="24"/>
          <w:lang w:val="zh-CN" w:eastAsia="zh-CN"/>
        </w:rPr>
        <w:t>军队采购网</w:t>
      </w:r>
      <w:r>
        <w:rPr>
          <w:rFonts w:hint="eastAsia" w:cs="Times New Roman" w:asciiTheme="minorEastAsia" w:hAnsiTheme="minorEastAsia"/>
          <w:snapToGrid w:val="0"/>
          <w:kern w:val="0"/>
          <w:sz w:val="24"/>
          <w:szCs w:val="24"/>
          <w:lang w:val="zh-CN"/>
        </w:rPr>
        <w:t>》（www.plap.cn）及我院官网（www.xnyy.cn）公开发布。投标人在参与本采购项目招投标活动期间，请及时关注以上媒体上的相关信息，投标人因没有及时关注而未能如期获取相关信息，将会增加投标风险，招标人对此不承担任何责任。</w:t>
      </w:r>
    </w:p>
    <w:p>
      <w:pPr>
        <w:adjustRightInd w:val="0"/>
        <w:snapToGrid w:val="0"/>
        <w:spacing w:line="440" w:lineRule="exact"/>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二、招标</w:t>
      </w:r>
      <w:r>
        <w:rPr>
          <w:rFonts w:cs="Times New Roman" w:asciiTheme="minorEastAsia" w:hAnsiTheme="minorEastAsia"/>
          <w:kern w:val="0"/>
          <w:sz w:val="24"/>
          <w:szCs w:val="24"/>
        </w:rPr>
        <w:t>文件</w:t>
      </w:r>
    </w:p>
    <w:p>
      <w:pPr>
        <w:adjustRightInd w:val="0"/>
        <w:snapToGrid w:val="0"/>
        <w:spacing w:line="440" w:lineRule="exact"/>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（一）招标文件的内容</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招标文件由招标公告、采购项目技术和商务要求、投标人须知、合同样本、附件/投标文件格式等内容构成。</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招标文件以中文编写。纸质招标文件与电子版招标文件具有同等法律效力，两者出现不一致时，以纸质招标文件为准。</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（二）招标文件的澄清</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（三）招标文件的修改</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1.投标截止时间前，招标人可对已发出的招标文件进行修改。招标文件修改内容是招标文件的组成部分。</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2.招标文件修改内容可能影响投标文件编制的，招标人将在投标截止时间至少15日前，以书面形式通知所有投标人，并对投标人具有约束力。投标人在收到上述通知后，应立即以书面形式向招标人确认。</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3.为使投标人有足够时间修改投标文件，招标人可酌情推迟投标截止时间和开标时间。需要推迟的，招标人将在投标截止时间3日前以书面形式通知所有投标人。</w:t>
      </w:r>
    </w:p>
    <w:p>
      <w:pPr>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三、投标</w:t>
      </w:r>
      <w:r>
        <w:rPr>
          <w:rFonts w:cs="Times New Roman" w:asciiTheme="minorEastAsia" w:hAnsiTheme="minorEastAsia"/>
          <w:kern w:val="0"/>
          <w:sz w:val="24"/>
          <w:szCs w:val="24"/>
        </w:rPr>
        <w:t>文件编制</w:t>
      </w:r>
    </w:p>
    <w:p>
      <w:pPr>
        <w:adjustRightInd w:val="0"/>
        <w:snapToGrid w:val="0"/>
        <w:spacing w:line="440" w:lineRule="exact"/>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（一）注意事项</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投标人应仔细阅读招标文件，在完全了解全部内容后，依法真实编制投标文件。如果没有按照招标文件要求提交全部投标文件或者资料，没有对招标文件实质性响应，可能导致投标无效。</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（二）投标文件的语言及计量单位</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1.投标文件和来往信函均以中文书写。确有需要时，相关内容可以使用其他语言书写，但必须同时提供中文译文，不同语言文本投标文件的解释发生异议的，以中文译文为准。</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2.投标文件中所使用的计量单位，除投标文件中有特殊要求外，均采用国家法定计量单位。</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（三）投标文件组成（包括3部分：价格文件、投标书、资格证明文件）</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1.价格文件包括（信封单独封装）：</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(1)开标一览表（附件1）</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(2)分项报价表（附件2）</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2.投标书包括：</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(1)投标函（附件3）</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(2)货物简要说明一览表（附件4）</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snapToGrid w:val="0"/>
          <w:kern w:val="0"/>
          <w:sz w:val="24"/>
          <w:szCs w:val="24"/>
        </w:rPr>
        <w:t>(3)主要技术性能参数表（附件5）</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snapToGrid w:val="0"/>
          <w:kern w:val="0"/>
          <w:sz w:val="24"/>
          <w:szCs w:val="24"/>
        </w:rPr>
        <w:t>(4)技术指标参数响应偏离表（附件6）</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(5)主要商务条款响应偏离表（附件7）</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(6)交货清单（附件8）</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(7)易损易耗件清单（附件9）</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(8)专机配套耗材（试剂）明细表（附件10）</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(9)投标人售后服务承诺（附件11）</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(10)生产厂家售后服务承诺（进口设备由总代提供，附件12）</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(11)近3年中标成交案例及同类项目案例（附件13）</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(12)投标产品相关检测报告</w:t>
      </w:r>
    </w:p>
    <w:p>
      <w:pPr>
        <w:adjustRightInd w:val="0"/>
        <w:snapToGrid w:val="0"/>
        <w:spacing w:line="440" w:lineRule="exact"/>
        <w:ind w:firstLine="453" w:firstLineChars="196"/>
        <w:rPr>
          <w:rFonts w:cs="Times New Roman" w:asciiTheme="minorEastAsia" w:hAnsiTheme="minorEastAsia"/>
          <w:kern w:val="0"/>
          <w:sz w:val="24"/>
          <w:szCs w:val="24"/>
        </w:rPr>
      </w:pPr>
      <w:r>
        <w:rPr>
          <w:rFonts w:hint="eastAsia" w:cs="Times New Roman" w:asciiTheme="minorEastAsia" w:hAnsiTheme="minorEastAsia"/>
          <w:kern w:val="0"/>
          <w:sz w:val="24"/>
          <w:szCs w:val="24"/>
        </w:rPr>
        <w:t>(13)技术评审表（附件14）</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(14)商务评审表（附件15）</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(15)投标人认为需要加以说明的其他内容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(16)投标人可以选择性提供其他材料，包括但不限于投标人的质量管理制度、质量检测机构、质量检测设备（提供设备清单和图片），以及第三方质量检测报告等与质量控制相关的证明材料及投标人拟用于履行本项目所必需的设施设备（提供图片、说明和购置发票或租赁协议）、专业技术能力、专业技术人员（提供人员清单和学历、学位或职称证书）的证明材料，仅作为商务、技术评审依据，不作为资格性和符合性审查要素</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3.资格证明文件包括（除必须要求原件外，其他资料原件和复印件均可）：</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(1)营业执照（三证合一）</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(2)法定代表人资格证明书（含法定代表人身份证复印件）（原件，附件16）</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(3)法定代表人授权书（含被授权人身份证复印件）（原件，如法定代表人未到开标现场需提供，附件17）</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(4)主要股东或出资人信息（附件18）</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(5)保密承诺书（附件19）</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(6)廉洁诚信承诺书</w:t>
      </w:r>
      <w:r>
        <w:rPr>
          <w:rFonts w:hint="eastAsia" w:cs="Times New Roman" w:asciiTheme="minorEastAsia" w:hAnsiTheme="minorEastAsia"/>
          <w:kern w:val="0"/>
          <w:sz w:val="24"/>
          <w:szCs w:val="24"/>
        </w:rPr>
        <w:t>（附件20）</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(7)最近连续6个月缴纳社会保障金的银行转账汇款单或相应证明材料（依法不需要缴纳社会保障资金的投标人，应提供相应文件证明其不需要缴纳社会保障资金）</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(8)最近连续6个月纳税的银行转账汇款单或相应证明材料（依法免税的投标人，应提供相应文件证明其依法免税）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 良好的商业信誉和健全的财务会计制度证明材料：会计师事务所出具的近3年（不足3年以成立日期起算）审计报告主要内容或公司财务报表，至少包含资产负债表、利润表、现金流量表</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(10)相关声明书（包含但不限于以下内容）：①非外资企业或外资控股企业的书面声明；②参加本次采购活动前3年内在经营活动中没有重大违法记录的书面声明。（附件21）</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(11)生产企业营业执照（进口产品需提供国内总代理营业执照）</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(12)生产企业对代理公司投标授权书（进口产品需提供原产厂家对中国总代的中英文授权书复印件或同步翻译件。附件22）</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w:t>
      </w:r>
      <w:r>
        <w:rPr>
          <w:rFonts w:hint="eastAsia" w:cs="Times New Roman" w:asciiTheme="minorEastAsia" w:hAnsiTheme="minorEastAsia"/>
          <w:kern w:val="0"/>
          <w:sz w:val="24"/>
          <w:szCs w:val="24"/>
          <w:lang w:val="en-US" w:eastAsia="zh-CN"/>
        </w:rPr>
        <w:t>13</w:t>
      </w:r>
      <w:r>
        <w:rPr>
          <w:rFonts w:hint="eastAsia" w:cs="Times New Roman" w:asciiTheme="minorEastAsia" w:hAnsiTheme="minorEastAsia"/>
          <w:kern w:val="0"/>
          <w:sz w:val="24"/>
          <w:szCs w:val="24"/>
        </w:rPr>
        <w:t>)投标人认为需要加以说明的其他内容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w:t>
      </w:r>
      <w:r>
        <w:rPr>
          <w:rFonts w:hint="eastAsia" w:cs="Times New Roman" w:asciiTheme="minorEastAsia" w:hAnsiTheme="minorEastAsia"/>
          <w:kern w:val="0"/>
          <w:sz w:val="24"/>
          <w:szCs w:val="24"/>
          <w:lang w:val="en-US" w:eastAsia="zh-CN"/>
        </w:rPr>
        <w:t>14</w:t>
      </w:r>
      <w:r>
        <w:rPr>
          <w:rFonts w:hint="eastAsia" w:cs="Times New Roman" w:asciiTheme="minorEastAsia" w:hAnsiTheme="minorEastAsia"/>
          <w:kern w:val="0"/>
          <w:sz w:val="24"/>
          <w:szCs w:val="24"/>
        </w:rPr>
        <w:t>)</w:t>
      </w:r>
      <w:r>
        <w:rPr>
          <w:rFonts w:hint="eastAsia"/>
        </w:rPr>
        <w:t xml:space="preserve"> </w:t>
      </w:r>
      <w:r>
        <w:rPr>
          <w:rFonts w:hint="eastAsia" w:cs="Times New Roman" w:asciiTheme="minorEastAsia" w:hAnsiTheme="minorEastAsia"/>
          <w:kern w:val="0"/>
          <w:sz w:val="24"/>
          <w:szCs w:val="24"/>
        </w:rPr>
        <w:t>投标人可以选择性提供其他资格证明文件，包括但不限于质量管理体系认证证书、环境管理体系认证证书、职业健康管理体系认证证书、3C认证、</w:t>
      </w:r>
      <w:r>
        <w:rPr>
          <w:rFonts w:hint="eastAsia" w:asciiTheme="majorEastAsia" w:hAnsiTheme="majorEastAsia" w:eastAsiaTheme="majorEastAsia"/>
          <w:sz w:val="24"/>
          <w:szCs w:val="24"/>
        </w:rPr>
        <w:t>计量器具许可证、消毒产品生产企业卫生许可和消毒卫生产品安全评价报告</w:t>
      </w:r>
      <w:r>
        <w:rPr>
          <w:rFonts w:hint="eastAsia" w:cs="Times New Roman" w:asciiTheme="minorEastAsia" w:hAnsiTheme="minorEastAsia"/>
          <w:kern w:val="0"/>
          <w:sz w:val="24"/>
          <w:szCs w:val="24"/>
        </w:rPr>
        <w:t>等相关行业资质证明材料，仅作为商务、技术评审依据，不作为资格性和符合性审查要素</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投标人必须按上述统一格式及顺序向招标人提供《价格文件》《投标书》和《资格证明文件》，否则可能被视为无效投标。</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（四）投标文件的格式规定和签署</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w:t>
      </w:r>
      <w:r>
        <w:rPr>
          <w:rFonts w:hint="eastAsia" w:ascii="仿宋_GB2312" w:hAnsi="宋体" w:eastAsia="仿宋_GB2312" w:cs="Times New Roman"/>
          <w:snapToGrid w:val="0"/>
          <w:kern w:val="0"/>
          <w:sz w:val="32"/>
          <w:szCs w:val="32"/>
        </w:rPr>
        <w:t xml:space="preserve"> </w:t>
      </w:r>
      <w:r>
        <w:rPr>
          <w:rFonts w:hint="eastAsia" w:ascii="宋体" w:hAnsi="宋体" w:eastAsia="宋体" w:cs="Times New Roman"/>
          <w:kern w:val="0"/>
          <w:sz w:val="24"/>
          <w:szCs w:val="24"/>
        </w:rPr>
        <w:t>投标文件应当工整、规范、统一、清晰，</w:t>
      </w:r>
      <w:r>
        <w:rPr>
          <w:rFonts w:hint="eastAsia" w:ascii="宋体" w:hAnsi="宋体" w:eastAsia="宋体" w:cs="Times New Roman"/>
          <w:b/>
          <w:kern w:val="0"/>
          <w:sz w:val="24"/>
          <w:szCs w:val="24"/>
        </w:rPr>
        <w:t>采用A4幅面纸胶装成册、标注页码</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snapToGrid w:val="0"/>
          <w:kern w:val="0"/>
          <w:sz w:val="24"/>
          <w:szCs w:val="24"/>
        </w:rPr>
        <w:t>2.</w:t>
      </w:r>
      <w:r>
        <w:rPr>
          <w:rFonts w:hint="eastAsia" w:cs="Times New Roman" w:asciiTheme="minorEastAsia" w:hAnsiTheme="minorEastAsia"/>
          <w:kern w:val="0"/>
          <w:sz w:val="24"/>
          <w:szCs w:val="24"/>
        </w:rPr>
        <w:t>投标人应当按照招标文件规定的统一格式填写投标文件，投标文件开始部分应当有目录，以及方便评审委员会评审使用的项目索引。</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3.投标人名称应当填写全称，同时加盖单位公章。</w:t>
      </w:r>
    </w:p>
    <w:p>
      <w:pPr>
        <w:adjustRightInd w:val="0"/>
        <w:snapToGrid w:val="0"/>
        <w:spacing w:line="440" w:lineRule="exact"/>
        <w:ind w:firstLine="462" w:firstLineChars="200"/>
        <w:rPr>
          <w:rFonts w:cs="宋体" w:asciiTheme="minorEastAsia" w:hAnsiTheme="minorEastAsia"/>
          <w:snapToGrid w:val="0"/>
          <w:kern w:val="0"/>
          <w:sz w:val="24"/>
          <w:szCs w:val="24"/>
          <w:lang w:val="zh-CN"/>
        </w:rPr>
      </w:pPr>
      <w:r>
        <w:rPr>
          <w:rFonts w:hint="eastAsia" w:cs="Times New Roman" w:asciiTheme="minorEastAsia" w:hAnsiTheme="minorEastAsia"/>
          <w:kern w:val="0"/>
          <w:sz w:val="24"/>
          <w:szCs w:val="24"/>
        </w:rPr>
        <w:t>4.价格文件、投标书、资格证明文件须单独封装。价格文件一式1份，其中正本1份；投标书一式</w:t>
      </w:r>
      <w:r>
        <w:rPr>
          <w:rFonts w:hint="eastAsia" w:cs="Times New Roman" w:asciiTheme="minorEastAsia" w:hAnsiTheme="minorEastAsia"/>
          <w:kern w:val="0"/>
          <w:sz w:val="24"/>
          <w:szCs w:val="24"/>
          <w:u w:val="single"/>
        </w:rPr>
        <w:t xml:space="preserve"> 7 </w:t>
      </w:r>
      <w:r>
        <w:rPr>
          <w:rFonts w:hint="eastAsia" w:cs="Times New Roman" w:asciiTheme="minorEastAsia" w:hAnsiTheme="minorEastAsia"/>
          <w:kern w:val="0"/>
          <w:sz w:val="24"/>
          <w:szCs w:val="24"/>
        </w:rPr>
        <w:t>份，其中正本1份，副本</w:t>
      </w:r>
      <w:r>
        <w:rPr>
          <w:rFonts w:hint="eastAsia" w:cs="Times New Roman" w:asciiTheme="minorEastAsia" w:hAnsiTheme="minorEastAsia"/>
          <w:kern w:val="0"/>
          <w:sz w:val="24"/>
          <w:szCs w:val="24"/>
          <w:u w:val="single"/>
        </w:rPr>
        <w:t xml:space="preserve"> 6 </w:t>
      </w:r>
      <w:r>
        <w:rPr>
          <w:rFonts w:hint="eastAsia" w:cs="Times New Roman" w:asciiTheme="minorEastAsia" w:hAnsiTheme="minorEastAsia"/>
          <w:kern w:val="0"/>
          <w:sz w:val="24"/>
          <w:szCs w:val="24"/>
        </w:rPr>
        <w:t>份；资格证明文件一式</w:t>
      </w:r>
      <w:r>
        <w:rPr>
          <w:rFonts w:hint="eastAsia" w:cs="Times New Roman" w:asciiTheme="minorEastAsia" w:hAnsiTheme="minorEastAsia"/>
          <w:kern w:val="0"/>
          <w:sz w:val="24"/>
          <w:szCs w:val="24"/>
          <w:u w:val="single"/>
        </w:rPr>
        <w:t xml:space="preserve"> 3 </w:t>
      </w:r>
      <w:r>
        <w:rPr>
          <w:rFonts w:hint="eastAsia" w:cs="Times New Roman" w:asciiTheme="minorEastAsia" w:hAnsiTheme="minorEastAsia"/>
          <w:kern w:val="0"/>
          <w:sz w:val="24"/>
          <w:szCs w:val="24"/>
        </w:rPr>
        <w:t>份，其中正本1份，副本</w:t>
      </w:r>
      <w:r>
        <w:rPr>
          <w:rFonts w:hint="eastAsia" w:cs="Times New Roman" w:asciiTheme="minorEastAsia" w:hAnsiTheme="minorEastAsia"/>
          <w:kern w:val="0"/>
          <w:sz w:val="24"/>
          <w:szCs w:val="24"/>
          <w:u w:val="single"/>
        </w:rPr>
        <w:t xml:space="preserve"> 2 </w:t>
      </w:r>
      <w:r>
        <w:rPr>
          <w:rFonts w:hint="eastAsia" w:cs="Times New Roman" w:asciiTheme="minorEastAsia" w:hAnsiTheme="minorEastAsia"/>
          <w:kern w:val="0"/>
          <w:sz w:val="24"/>
          <w:szCs w:val="24"/>
        </w:rPr>
        <w:t>份。在每一份文件上要注明“正本”或“副本”字样。如果正本与副本不符，以正本为准。</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5.投标文件必须打印或用黑色、蓝黑色墨水填写。</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6.开标一览表必须按照规定的格式填写，不得自行增减内容。</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7.投标文件必须由法定代表人或授权代表签署。</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8.投标文件不得随意涂改和增删。如有修改错漏之处，必须由法定代表人或授权代表签字、盖章。</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8.投标文件</w:t>
      </w:r>
      <w:r>
        <w:rPr>
          <w:rFonts w:hint="eastAsia" w:cs="Times New Roman" w:asciiTheme="minorEastAsia" w:hAnsiTheme="minorEastAsia"/>
          <w:kern w:val="0"/>
          <w:sz w:val="24"/>
          <w:szCs w:val="24"/>
          <w:lang w:val="zh-CN"/>
        </w:rPr>
        <w:t>因字迹潦草或表述不清以及复印件不清所引起的后果由投标人自行负责</w:t>
      </w:r>
      <w:r>
        <w:rPr>
          <w:rFonts w:hint="eastAsia" w:cs="Times New Roman" w:asciiTheme="minorEastAsia" w:hAnsiTheme="minorEastAsia"/>
          <w:kern w:val="0"/>
          <w:sz w:val="24"/>
          <w:szCs w:val="24"/>
        </w:rPr>
        <w:t>。</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kern w:val="0"/>
          <w:sz w:val="24"/>
          <w:szCs w:val="24"/>
        </w:rPr>
        <w:t>（五）</w:t>
      </w:r>
      <w:r>
        <w:rPr>
          <w:rFonts w:hint="eastAsia" w:cs="Times New Roman" w:asciiTheme="minorEastAsia" w:hAnsiTheme="minorEastAsia"/>
          <w:snapToGrid w:val="0"/>
          <w:kern w:val="0"/>
          <w:sz w:val="24"/>
          <w:szCs w:val="24"/>
        </w:rPr>
        <w:t>投标文件有效期</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snapToGrid w:val="0"/>
          <w:kern w:val="0"/>
          <w:sz w:val="24"/>
          <w:szCs w:val="24"/>
        </w:rPr>
        <w:t>1.</w:t>
      </w:r>
      <w:r>
        <w:rPr>
          <w:rFonts w:hint="eastAsia" w:cs="Times New Roman" w:asciiTheme="minorEastAsia" w:hAnsiTheme="minorEastAsia"/>
          <w:kern w:val="0"/>
          <w:sz w:val="24"/>
          <w:szCs w:val="24"/>
          <w:lang w:val="zh-CN"/>
        </w:rPr>
        <w:t>投标文件自投标截止时间起</w:t>
      </w:r>
      <w:r>
        <w:rPr>
          <w:rFonts w:hint="eastAsia" w:cs="宋体" w:asciiTheme="minorEastAsia" w:hAnsiTheme="minorEastAsia"/>
          <w:snapToGrid w:val="0"/>
          <w:kern w:val="0"/>
          <w:sz w:val="24"/>
          <w:szCs w:val="24"/>
          <w:lang w:val="zh-CN"/>
        </w:rPr>
        <w:t>180</w:t>
      </w:r>
      <w:r>
        <w:rPr>
          <w:rFonts w:hint="eastAsia" w:cs="Times New Roman" w:asciiTheme="minorEastAsia" w:hAnsiTheme="minorEastAsia"/>
          <w:kern w:val="0"/>
          <w:sz w:val="24"/>
          <w:szCs w:val="24"/>
          <w:lang w:val="zh-CN"/>
        </w:rPr>
        <w:t>日内保持有效。</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2.投标文件有效期需要延长的，招标人可与投标人进行协商，并以书面形式予以确认。同意延长有效期的投标人不能修改投标文件。</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3.在招标过程中</w:t>
      </w:r>
      <w:r>
        <w:rPr>
          <w:rFonts w:hint="eastAsia" w:cs="Times New Roman" w:asciiTheme="minorEastAsia" w:hAnsiTheme="minorEastAsia"/>
          <w:kern w:val="0"/>
          <w:sz w:val="24"/>
          <w:szCs w:val="24"/>
        </w:rPr>
        <w:t>，投标人发生合并、分立、破产等重大变化时，应当及时书面告知招标人。</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kern w:val="0"/>
          <w:sz w:val="24"/>
          <w:szCs w:val="24"/>
        </w:rPr>
        <w:t>（六）投标</w:t>
      </w:r>
      <w:r>
        <w:rPr>
          <w:rFonts w:hint="eastAsia" w:cs="Times New Roman" w:asciiTheme="minorEastAsia" w:hAnsiTheme="minorEastAsia"/>
          <w:snapToGrid w:val="0"/>
          <w:kern w:val="0"/>
          <w:sz w:val="24"/>
          <w:szCs w:val="24"/>
        </w:rPr>
        <w:t>报价</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snapToGrid w:val="0"/>
          <w:kern w:val="0"/>
          <w:sz w:val="24"/>
          <w:szCs w:val="24"/>
        </w:rPr>
        <w:t>1.</w:t>
      </w:r>
      <w:r>
        <w:rPr>
          <w:rFonts w:hint="eastAsia" w:cs="Times New Roman" w:asciiTheme="minorEastAsia" w:hAnsiTheme="minorEastAsia"/>
          <w:kern w:val="0"/>
          <w:sz w:val="24"/>
          <w:szCs w:val="24"/>
          <w:lang w:val="zh-CN"/>
        </w:rPr>
        <w:t>所有报价均以人民币为货币单位</w:t>
      </w:r>
      <w:r>
        <w:rPr>
          <w:rFonts w:hint="eastAsia" w:cs="Times New Roman" w:asciiTheme="minorEastAsia" w:hAnsiTheme="minorEastAsia"/>
          <w:kern w:val="0"/>
          <w:sz w:val="24"/>
          <w:szCs w:val="24"/>
        </w:rPr>
        <w:t>。</w:t>
      </w:r>
    </w:p>
    <w:p>
      <w:pPr>
        <w:tabs>
          <w:tab w:val="left" w:pos="-1418"/>
        </w:tabs>
        <w:autoSpaceDE w:val="0"/>
        <w:autoSpaceDN w:val="0"/>
        <w:adjustRightInd w:val="0"/>
        <w:snapToGrid w:val="0"/>
        <w:spacing w:line="440" w:lineRule="exact"/>
        <w:ind w:firstLine="462" w:firstLineChars="200"/>
        <w:rPr>
          <w:rFonts w:cs="宋体" w:asciiTheme="minorEastAsia" w:hAnsiTheme="minorEastAsia"/>
          <w:snapToGrid w:val="0"/>
          <w:kern w:val="0"/>
          <w:sz w:val="24"/>
          <w:szCs w:val="24"/>
          <w:lang w:val="zh-CN"/>
        </w:rPr>
      </w:pPr>
      <w:r>
        <w:rPr>
          <w:rFonts w:hint="eastAsia" w:cs="Times New Roman" w:asciiTheme="minorEastAsia" w:hAnsiTheme="minorEastAsia"/>
          <w:kern w:val="0"/>
          <w:sz w:val="24"/>
          <w:szCs w:val="24"/>
        </w:rPr>
        <w:t>2.</w:t>
      </w:r>
      <w:r>
        <w:rPr>
          <w:rFonts w:hint="eastAsia" w:cs="Times New Roman" w:asciiTheme="minorEastAsia" w:hAnsiTheme="minorEastAsia"/>
          <w:kern w:val="0"/>
          <w:sz w:val="24"/>
          <w:szCs w:val="24"/>
          <w:lang w:val="zh-CN"/>
        </w:rPr>
        <w:t>所有单价和总价按照开标一览表格式要求填报。</w:t>
      </w:r>
      <w:r>
        <w:rPr>
          <w:rFonts w:hint="eastAsia" w:cs="宋体" w:asciiTheme="minorEastAsia" w:hAnsiTheme="minorEastAsia"/>
          <w:snapToGrid w:val="0"/>
          <w:kern w:val="0"/>
          <w:sz w:val="24"/>
          <w:szCs w:val="24"/>
          <w:lang w:val="zh-CN"/>
        </w:rPr>
        <w:t>报价应包括货款、标准附件、备品备件、专用工具、包装、安装、调试、培训、保修等费用和税金。</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宋体" w:asciiTheme="minorEastAsia" w:hAnsiTheme="minorEastAsia"/>
          <w:snapToGrid w:val="0"/>
          <w:kern w:val="0"/>
          <w:sz w:val="24"/>
          <w:szCs w:val="24"/>
          <w:lang w:val="zh-CN"/>
        </w:rPr>
        <w:t>3.</w:t>
      </w:r>
      <w:r>
        <w:rPr>
          <w:rFonts w:hint="eastAsia" w:cs="Times New Roman" w:asciiTheme="minorEastAsia" w:hAnsiTheme="minorEastAsia"/>
          <w:kern w:val="0"/>
          <w:sz w:val="24"/>
          <w:szCs w:val="24"/>
          <w:lang w:val="zh-CN"/>
        </w:rPr>
        <w:t>投标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投标文件的解释发生异议的，以中文文本为准。投标人不接受以上修正的视为无效投标。</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4.投标人</w:t>
      </w:r>
      <w:r>
        <w:rPr>
          <w:rFonts w:hint="eastAsia" w:cs="Times New Roman" w:asciiTheme="minorEastAsia" w:hAnsiTheme="minorEastAsia"/>
          <w:kern w:val="0"/>
          <w:sz w:val="24"/>
          <w:szCs w:val="24"/>
        </w:rPr>
        <w:t>对同一种货物只允许有一种报价，招标人不接受任何有选择的报价或者有附加条件的报价。</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评审委员会对投标人每个项目各品种物资报价进行评定。若五分之四以上评委认定报价或者重要分项报价明显不合理或者低于成本，有可能影响产品质量和不能诚信履约的，评审委员会应当要求其在规定时限内提供书面文件予以解释说明，并提交相关证明材料，否则评审委员会有权视其为低价恶意竞争，其投标报价无效。</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四、投标</w:t>
      </w:r>
      <w:r>
        <w:rPr>
          <w:rFonts w:cs="Times New Roman" w:asciiTheme="minorEastAsia" w:hAnsiTheme="minorEastAsia"/>
          <w:kern w:val="0"/>
          <w:sz w:val="24"/>
          <w:szCs w:val="24"/>
        </w:rPr>
        <w:t>文件递交</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（一）投标文件密封及标记</w:t>
      </w:r>
    </w:p>
    <w:p>
      <w:pPr>
        <w:adjustRightInd w:val="0"/>
        <w:snapToGrid w:val="0"/>
        <w:spacing w:line="440" w:lineRule="exact"/>
        <w:ind w:firstLine="462" w:firstLineChars="200"/>
        <w:rPr>
          <w:rFonts w:asciiTheme="minorEastAsia" w:hAnsiTheme="minorEastAsia"/>
          <w:sz w:val="24"/>
          <w:szCs w:val="24"/>
        </w:rPr>
      </w:pPr>
      <w:r>
        <w:rPr>
          <w:rFonts w:hint="eastAsia" w:cs="Times New Roman" w:asciiTheme="minorEastAsia" w:hAnsiTheme="minorEastAsia"/>
          <w:snapToGrid w:val="0"/>
          <w:kern w:val="0"/>
          <w:sz w:val="24"/>
          <w:szCs w:val="24"/>
        </w:rPr>
        <w:t>1.</w:t>
      </w:r>
      <w:r>
        <w:rPr>
          <w:rFonts w:hint="eastAsia" w:asciiTheme="minorEastAsia" w:hAnsiTheme="minorEastAsia"/>
          <w:sz w:val="24"/>
          <w:szCs w:val="24"/>
        </w:rPr>
        <w:t>价格文件须单独密封、单独递交，与其他文件合并封装的，视为无效投标。</w:t>
      </w:r>
    </w:p>
    <w:p>
      <w:pPr>
        <w:adjustRightInd w:val="0"/>
        <w:snapToGrid w:val="0"/>
        <w:spacing w:line="440" w:lineRule="exact"/>
        <w:ind w:firstLine="462" w:firstLineChars="200"/>
        <w:rPr>
          <w:rFonts w:cs="Times New Roman" w:asciiTheme="minorEastAsia" w:hAnsiTheme="minorEastAsia"/>
          <w:bCs/>
          <w:kern w:val="0"/>
          <w:sz w:val="24"/>
          <w:szCs w:val="24"/>
        </w:rPr>
      </w:pPr>
      <w:r>
        <w:rPr>
          <w:rFonts w:hint="eastAsia" w:cs="Times New Roman" w:asciiTheme="minorEastAsia" w:hAnsiTheme="minorEastAsia"/>
          <w:bCs/>
          <w:kern w:val="0"/>
          <w:sz w:val="24"/>
          <w:szCs w:val="24"/>
        </w:rPr>
        <w:t>2.投标书、资格证明文件的正本和副本统一装入密封袋内，封口处应当有投标人单位公章，封面上注明“项目名称、项目编号、所投包号、投标人名称”和“开标时启封”字样。</w:t>
      </w:r>
    </w:p>
    <w:p>
      <w:pPr>
        <w:adjustRightInd w:val="0"/>
        <w:snapToGrid w:val="0"/>
        <w:spacing w:line="440" w:lineRule="exact"/>
        <w:ind w:firstLine="462" w:firstLineChars="200"/>
        <w:rPr>
          <w:rFonts w:cs="Times New Roman" w:asciiTheme="minorEastAsia" w:hAnsiTheme="minorEastAsia"/>
          <w:bCs/>
          <w:kern w:val="0"/>
          <w:sz w:val="24"/>
          <w:szCs w:val="24"/>
        </w:rPr>
      </w:pPr>
      <w:r>
        <w:rPr>
          <w:rFonts w:hint="eastAsia" w:cs="Times New Roman" w:asciiTheme="minorEastAsia" w:hAnsiTheme="minorEastAsia"/>
          <w:bCs/>
          <w:kern w:val="0"/>
          <w:sz w:val="24"/>
          <w:szCs w:val="24"/>
        </w:rPr>
        <w:t>3.投标人应当在招标文件明确的递交投标文件截止时间前，将投标文件送达招标人指定地点。逾期递交的投标文件，招标人将拒收。</w:t>
      </w:r>
    </w:p>
    <w:p>
      <w:pPr>
        <w:adjustRightInd w:val="0"/>
        <w:snapToGrid w:val="0"/>
        <w:spacing w:line="440" w:lineRule="exact"/>
        <w:ind w:firstLine="462" w:firstLineChars="200"/>
        <w:rPr>
          <w:rFonts w:cs="Times New Roman" w:asciiTheme="minorEastAsia" w:hAnsiTheme="minorEastAsia"/>
          <w:bCs/>
          <w:kern w:val="0"/>
          <w:sz w:val="24"/>
          <w:szCs w:val="24"/>
        </w:rPr>
      </w:pPr>
      <w:r>
        <w:rPr>
          <w:rFonts w:hint="eastAsia" w:cs="Times New Roman" w:asciiTheme="minorEastAsia" w:hAnsiTheme="minorEastAsia"/>
          <w:bCs/>
          <w:kern w:val="0"/>
          <w:sz w:val="24"/>
          <w:szCs w:val="24"/>
        </w:rPr>
        <w:t>4.电报、电话、电传、邮寄等形式的投标文件概不接受。</w:t>
      </w:r>
    </w:p>
    <w:p>
      <w:pPr>
        <w:adjustRightInd w:val="0"/>
        <w:snapToGrid w:val="0"/>
        <w:spacing w:line="440" w:lineRule="exact"/>
        <w:ind w:firstLine="462" w:firstLineChars="200"/>
        <w:rPr>
          <w:rFonts w:cs="Times New Roman" w:asciiTheme="minorEastAsia" w:hAnsiTheme="minorEastAsia"/>
          <w:bCs/>
          <w:kern w:val="0"/>
          <w:sz w:val="24"/>
          <w:szCs w:val="24"/>
        </w:rPr>
      </w:pPr>
      <w:r>
        <w:rPr>
          <w:rFonts w:hint="eastAsia" w:cs="Times New Roman" w:asciiTheme="minorEastAsia" w:hAnsiTheme="minorEastAsia"/>
          <w:bCs/>
          <w:kern w:val="0"/>
          <w:sz w:val="24"/>
          <w:szCs w:val="24"/>
        </w:rPr>
        <w:t>5.投标文件未按要求密封、标记的，招标人将拒收。</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kern w:val="0"/>
          <w:sz w:val="24"/>
          <w:szCs w:val="24"/>
          <w:lang w:val="zh-CN"/>
        </w:rPr>
        <w:t>（二）</w:t>
      </w:r>
      <w:r>
        <w:rPr>
          <w:rFonts w:hint="eastAsia" w:cs="Times New Roman" w:asciiTheme="minorEastAsia" w:hAnsiTheme="minorEastAsia"/>
          <w:snapToGrid w:val="0"/>
          <w:kern w:val="0"/>
          <w:sz w:val="24"/>
          <w:szCs w:val="24"/>
        </w:rPr>
        <w:t>投标文件的修改和撤回</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1.投标人在投标截止时间前，可以对所提交的投标文件进行补充、修改或者撤回。补充、修改的内容应当以书面形式通知招标人，并按照招标文件要求签署、盖章，作为投标文件的组成部分。</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2.在投标截止时间之后，招标人将不接受对投标文件内容的实质性修改。</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3.投标人修改投标文件的书面材料，须密封送达投标地点，并在封面上标明“投标修改文件、项目名称、项目编号、投标人名称”和“开标时启封”字样。</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5.开标后，投标人不得撤回投标。</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五、开标与评标</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（一）开标</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w:t>
      </w:r>
      <w:r>
        <w:rPr>
          <w:rFonts w:hint="eastAsia" w:ascii="仿宋_GB2312" w:hAnsi="宋体" w:eastAsia="仿宋_GB2312" w:cs="Times New Roman"/>
          <w:snapToGrid w:val="0"/>
          <w:kern w:val="0"/>
          <w:sz w:val="32"/>
          <w:szCs w:val="32"/>
        </w:rPr>
        <w:t xml:space="preserve"> </w:t>
      </w:r>
      <w:r>
        <w:rPr>
          <w:rFonts w:hint="eastAsia" w:ascii="宋体" w:hAnsi="宋体" w:eastAsia="宋体" w:cs="Times New Roman"/>
          <w:snapToGrid w:val="0"/>
          <w:kern w:val="0"/>
          <w:sz w:val="24"/>
          <w:szCs w:val="24"/>
        </w:rPr>
        <w:t>投标人不足3家的不得开标，除改用比照竞争性谈判或者单一来源方式外，不得拆封供应商投标文件，并当场退还供应商</w:t>
      </w:r>
      <w:r>
        <w:rPr>
          <w:rFonts w:hint="eastAsia" w:cs="Times New Roman" w:asciiTheme="minorEastAsia" w:hAnsiTheme="minorEastAsia"/>
          <w:snapToGrid w:val="0"/>
          <w:kern w:val="0"/>
          <w:sz w:val="24"/>
          <w:szCs w:val="24"/>
        </w:rPr>
        <w:t>。</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2.招标人按招标文件规定的时间、地点开标。开标大会由招标人主持，投标人和有关方面代表参加。评审委员会成员不得参加开标大会。</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3.开标时，由监标人，或者由投标人代表检查所有投标文件的密封情况并当场公布检查结果。对投标截止时间前收到的所有密封符合要求的投标文件，由工作人员当众拆封唱标，宣读开标一览表以及招标人认为有必要唱出的内容。</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4.投标人对开标有异议的，应当在开标现场提出，招标人应当场作出答复。招标人同时做开标记录。</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（二）评标</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1.评审委员会</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招标人根据规定组建评审委员会，其成员由技术、经济等方面的专家和招标人代表组成，分为技术评审组和商务评审组，对投标文件进行评审。</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2.评标原则</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(1)评标工作严格遵守公平、公正、择优的原则；</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(2)对所有响应招标文件实质性要求的投标人一视同仁；</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(3)综合比较货物性能、质量、价格、交货期、售后服务等因素，确定评审排序结果；</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(4)报价最低不作为中标的保证。</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3.评标方法</w:t>
      </w:r>
    </w:p>
    <w:p>
      <w:pPr>
        <w:adjustRightInd w:val="0"/>
        <w:snapToGrid w:val="0"/>
        <w:spacing w:line="440" w:lineRule="exact"/>
        <w:ind w:firstLine="462" w:firstLineChars="200"/>
        <w:rPr>
          <w:rFonts w:cs="Times New Roman" w:asciiTheme="minorEastAsia" w:hAnsiTheme="minorEastAsia"/>
          <w:sz w:val="24"/>
          <w:szCs w:val="24"/>
        </w:rPr>
      </w:pPr>
      <w:r>
        <w:rPr>
          <w:rFonts w:hint="eastAsia" w:cs="Times New Roman" w:asciiTheme="minorEastAsia" w:hAnsiTheme="minorEastAsia"/>
          <w:sz w:val="24"/>
          <w:szCs w:val="24"/>
        </w:rPr>
        <w:t>综合评分法。技术和商务评审总得分由高到低顺序排列，得分最高的投标人作为预中标人；得分相同的，按照投标报价由低到高顺序排列；得分且投标报价相同的，按照技术评审得分由高到低顺序排列。</w:t>
      </w:r>
    </w:p>
    <w:p>
      <w:pPr>
        <w:adjustRightInd w:val="0"/>
        <w:snapToGrid w:val="0"/>
        <w:spacing w:line="440" w:lineRule="exact"/>
        <w:ind w:firstLine="462" w:firstLineChars="200"/>
        <w:rPr>
          <w:rFonts w:cs="Times New Roman" w:asciiTheme="minorEastAsia" w:hAnsiTheme="minorEastAsia"/>
          <w:sz w:val="24"/>
          <w:szCs w:val="24"/>
        </w:rPr>
      </w:pPr>
      <w:r>
        <w:rPr>
          <w:rFonts w:hint="eastAsia" w:cs="Times New Roman" w:asciiTheme="minorEastAsia" w:hAnsiTheme="minorEastAsia"/>
          <w:sz w:val="24"/>
          <w:szCs w:val="24"/>
        </w:rPr>
        <w:t>评审委员会成员技术、商务（不含价格因素）最终评分偏离评审委员会全体成员评分均值±20%的，该成员的评分将被剔除，以其他评委的评分均值计算，作为该成员的评分计入总分值；评审委员会所有成员评分均超出±20%时，直接以全体成员评分均值计算，不再剔除。</w:t>
      </w:r>
    </w:p>
    <w:p>
      <w:pPr>
        <w:adjustRightInd w:val="0"/>
        <w:snapToGrid w:val="0"/>
        <w:spacing w:line="440" w:lineRule="exact"/>
        <w:ind w:firstLine="462" w:firstLineChars="200"/>
        <w:rPr>
          <w:rFonts w:cs="Times New Roman" w:asciiTheme="minorEastAsia" w:hAnsiTheme="minorEastAsia"/>
          <w:sz w:val="24"/>
          <w:szCs w:val="24"/>
        </w:rPr>
      </w:pPr>
      <w:r>
        <w:rPr>
          <w:rFonts w:hint="eastAsia" w:cs="Times New Roman" w:asciiTheme="minorEastAsia" w:hAnsiTheme="minorEastAsia"/>
          <w:sz w:val="24"/>
          <w:szCs w:val="24"/>
        </w:rPr>
        <w:t>采用综合评分法评审时，投标人报价高于全体有效投标人报价平均值40%以上的，不得推荐为预中标人。投标人的技术、商务（不含价格因素）得分低于全体有效投标人的技术、商务得分平均值30%以上的，不得推荐为预中标人。</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投标人报价高于采购预算的，不得推荐为</w:t>
      </w:r>
      <w:r>
        <w:rPr>
          <w:rFonts w:hint="eastAsia" w:cs="Times New Roman" w:asciiTheme="minorEastAsia" w:hAnsiTheme="minorEastAsia"/>
          <w:sz w:val="24"/>
          <w:szCs w:val="24"/>
        </w:rPr>
        <w:t>预中标人</w:t>
      </w:r>
      <w:r>
        <w:rPr>
          <w:rFonts w:hint="eastAsia" w:ascii="宋体" w:hAnsi="宋体" w:eastAsia="宋体" w:cs="Times New Roman"/>
          <w:kern w:val="0"/>
          <w:sz w:val="24"/>
          <w:szCs w:val="24"/>
        </w:rPr>
        <w:t>（经采购管理部门批准同意的除外）。</w:t>
      </w:r>
    </w:p>
    <w:p>
      <w:pPr>
        <w:adjustRightInd w:val="0"/>
        <w:snapToGrid w:val="0"/>
        <w:spacing w:line="440" w:lineRule="exact"/>
        <w:ind w:firstLine="462" w:firstLineChars="200"/>
        <w:rPr>
          <w:rFonts w:cs="Times New Roman" w:asciiTheme="minorEastAsia" w:hAnsiTheme="minorEastAsia"/>
          <w:sz w:val="24"/>
          <w:szCs w:val="24"/>
        </w:rPr>
      </w:pPr>
    </w:p>
    <w:p>
      <w:pPr>
        <w:adjustRightInd w:val="0"/>
        <w:snapToGrid w:val="0"/>
        <w:spacing w:line="440" w:lineRule="exact"/>
        <w:ind w:firstLine="227" w:firstLineChars="98"/>
        <w:rPr>
          <w:rFonts w:ascii="黑体" w:hAnsi="黑体" w:eastAsia="黑体" w:cs="Times New Roman"/>
          <w:kern w:val="0"/>
          <w:sz w:val="32"/>
          <w:szCs w:val="32"/>
        </w:rPr>
      </w:pPr>
      <w:r>
        <w:rPr>
          <w:rFonts w:cs="Times New Roman" w:asciiTheme="minorEastAsia" w:hAnsiTheme="minorEastAsia"/>
          <w:color w:val="3366FF"/>
          <w:kern w:val="0"/>
          <w:sz w:val="24"/>
          <w:szCs w:val="24"/>
        </w:rPr>
        <w:br w:type="page"/>
      </w:r>
      <w:r>
        <w:rPr>
          <w:rFonts w:hint="eastAsia" w:ascii="黑体" w:hAnsi="黑体" w:eastAsia="黑体" w:cs="Times New Roman"/>
          <w:kern w:val="0"/>
          <w:sz w:val="32"/>
          <w:szCs w:val="32"/>
        </w:rPr>
        <w:t>表1</w:t>
      </w:r>
    </w:p>
    <w:p>
      <w:pPr>
        <w:adjustRightInd w:val="0"/>
        <w:snapToGrid w:val="0"/>
        <w:spacing w:line="440" w:lineRule="exact"/>
        <w:jc w:val="center"/>
        <w:rPr>
          <w:rFonts w:ascii="方正小标宋简体" w:hAnsi="Times New Roman" w:eastAsia="方正小标宋简体" w:cs="Times New Roman"/>
          <w:kern w:val="0"/>
          <w:sz w:val="36"/>
          <w:szCs w:val="36"/>
        </w:rPr>
      </w:pPr>
      <w:r>
        <w:rPr>
          <w:rFonts w:hint="eastAsia" w:ascii="方正小标宋简体" w:hAnsi="Times New Roman" w:eastAsia="方正小标宋简体" w:cs="Times New Roman"/>
          <w:kern w:val="0"/>
          <w:sz w:val="36"/>
          <w:szCs w:val="36"/>
        </w:rPr>
        <w:t>资格性和符合性审查表</w:t>
      </w:r>
    </w:p>
    <w:p>
      <w:pPr>
        <w:adjustRightInd w:val="0"/>
        <w:snapToGrid w:val="0"/>
        <w:spacing w:line="440" w:lineRule="exact"/>
        <w:rPr>
          <w:rFonts w:ascii="Times New Roman" w:hAnsi="Times New Roman" w:eastAsia="宋体" w:cs="Times New Roman"/>
          <w:kern w:val="0"/>
          <w:sz w:val="24"/>
          <w:szCs w:val="24"/>
        </w:rPr>
      </w:pPr>
      <w:r>
        <w:rPr>
          <w:rFonts w:ascii="Times New Roman" w:hAnsi="Times New Roman" w:eastAsia="宋体" w:cs="Times New Roman"/>
          <w:kern w:val="0"/>
          <w:sz w:val="24"/>
          <w:szCs w:val="24"/>
        </w:rPr>
        <w:t xml:space="preserve">项目名称：                   </w:t>
      </w:r>
      <w:r>
        <w:rPr>
          <w:rFonts w:hint="eastAsia" w:ascii="Times New Roman" w:hAnsi="Times New Roman" w:eastAsia="宋体" w:cs="Times New Roman"/>
          <w:kern w:val="0"/>
          <w:sz w:val="24"/>
          <w:szCs w:val="24"/>
        </w:rPr>
        <w:t xml:space="preserve">     </w:t>
      </w:r>
      <w:r>
        <w:rPr>
          <w:rFonts w:ascii="Times New Roman" w:hAnsi="Times New Roman" w:eastAsia="宋体" w:cs="Times New Roman"/>
          <w:kern w:val="0"/>
          <w:sz w:val="24"/>
          <w:szCs w:val="24"/>
        </w:rPr>
        <w:t xml:space="preserve">项目编号：                            </w:t>
      </w:r>
      <w:r>
        <w:rPr>
          <w:rFonts w:hint="eastAsia" w:ascii="Times New Roman" w:hAnsi="Times New Roman" w:eastAsia="宋体" w:cs="Times New Roman"/>
          <w:kern w:val="0"/>
          <w:sz w:val="24"/>
          <w:szCs w:val="24"/>
        </w:rPr>
        <w:t xml:space="preserve"> </w:t>
      </w:r>
    </w:p>
    <w:tbl>
      <w:tblPr>
        <w:tblStyle w:val="17"/>
        <w:tblW w:w="5339" w:type="pct"/>
        <w:jc w:val="center"/>
        <w:tblLayout w:type="fixed"/>
        <w:tblCellMar>
          <w:top w:w="0" w:type="dxa"/>
          <w:left w:w="108" w:type="dxa"/>
          <w:bottom w:w="0" w:type="dxa"/>
          <w:right w:w="108" w:type="dxa"/>
        </w:tblCellMar>
      </w:tblPr>
      <w:tblGrid>
        <w:gridCol w:w="9675"/>
      </w:tblGrid>
      <w:tr>
        <w:tblPrEx>
          <w:tblCellMar>
            <w:top w:w="0" w:type="dxa"/>
            <w:left w:w="108" w:type="dxa"/>
            <w:bottom w:w="0" w:type="dxa"/>
            <w:right w:w="108" w:type="dxa"/>
          </w:tblCellMar>
        </w:tblPrEx>
        <w:trPr>
          <w:trHeight w:val="454" w:hRule="exact"/>
          <w:jc w:val="center"/>
        </w:trPr>
        <w:tc>
          <w:tcPr>
            <w:tcW w:w="96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审查项目</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bCs/>
                <w:kern w:val="0"/>
                <w:szCs w:val="21"/>
              </w:rPr>
              <w:t>一、资格性审查内容</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1.工商营业执照（三证合一）（成立时间、注册资金）</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2.法定代表人资格证明书和授权书</w:t>
            </w:r>
            <w:r>
              <w:rPr>
                <w:rFonts w:hint="eastAsia" w:cs="Times New Roman" w:asciiTheme="minorEastAsia" w:hAnsiTheme="minorEastAsia"/>
                <w:kern w:val="0"/>
                <w:szCs w:val="21"/>
              </w:rPr>
              <w:t>（含法定代表人身份证复印件）</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3.主要股东或出资人信息</w:t>
            </w:r>
            <w:r>
              <w:rPr>
                <w:rFonts w:hint="eastAsia" w:cs="Times New Roman" w:asciiTheme="minorEastAsia" w:hAnsiTheme="minorEastAsia"/>
                <w:kern w:val="0"/>
                <w:szCs w:val="21"/>
              </w:rPr>
              <w:t>（含被授权人身份证复印件）</w:t>
            </w:r>
          </w:p>
        </w:tc>
      </w:tr>
      <w:tr>
        <w:tblPrEx>
          <w:tblCellMar>
            <w:top w:w="0" w:type="dxa"/>
            <w:left w:w="108" w:type="dxa"/>
            <w:bottom w:w="0" w:type="dxa"/>
            <w:right w:w="108" w:type="dxa"/>
          </w:tblCellMar>
        </w:tblPrEx>
        <w:trPr>
          <w:trHeight w:val="655"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4.最近连续6个月缴纳社会保障金的银行转账汇款单或相应证明材料</w:t>
            </w:r>
            <w:r>
              <w:rPr>
                <w:rFonts w:hint="eastAsia" w:cs="Times New Roman" w:asciiTheme="minorEastAsia" w:hAnsiTheme="minorEastAsia"/>
                <w:kern w:val="0"/>
                <w:szCs w:val="21"/>
              </w:rPr>
              <w:t>（依法不需要缴纳社会保障资金的投标人，应提供相应文件证明其不需要缴纳社会保障资金）</w:t>
            </w:r>
          </w:p>
        </w:tc>
      </w:tr>
      <w:tr>
        <w:tblPrEx>
          <w:tblCellMar>
            <w:top w:w="0" w:type="dxa"/>
            <w:left w:w="108" w:type="dxa"/>
            <w:bottom w:w="0" w:type="dxa"/>
            <w:right w:w="108" w:type="dxa"/>
          </w:tblCellMar>
        </w:tblPrEx>
        <w:trPr>
          <w:trHeight w:val="707"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5.最近连续6个月纳税的银行转账汇款单或相应证明材料</w:t>
            </w:r>
            <w:r>
              <w:rPr>
                <w:rFonts w:hint="eastAsia" w:cs="Times New Roman" w:asciiTheme="minorEastAsia" w:hAnsiTheme="minorEastAsia"/>
                <w:kern w:val="0"/>
                <w:szCs w:val="21"/>
              </w:rPr>
              <w:t>（依法免税的投标人，应提供相应文件证明其依法免税）</w:t>
            </w:r>
          </w:p>
        </w:tc>
      </w:tr>
      <w:tr>
        <w:tblPrEx>
          <w:tblCellMar>
            <w:top w:w="0" w:type="dxa"/>
            <w:left w:w="108" w:type="dxa"/>
            <w:bottom w:w="0" w:type="dxa"/>
            <w:right w:w="108" w:type="dxa"/>
          </w:tblCellMar>
        </w:tblPrEx>
        <w:trPr>
          <w:trHeight w:val="992"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6.</w:t>
            </w:r>
            <w:r>
              <w:rPr>
                <w:rFonts w:hint="eastAsia" w:cs="Times New Roman" w:asciiTheme="minorEastAsia" w:hAnsiTheme="minorEastAsia"/>
                <w:kern w:val="0"/>
                <w:szCs w:val="21"/>
              </w:rPr>
              <w:t xml:space="preserve"> 良好的商业信誉和健全的财务会计制度证明材料：会计师事务所出具的近3年（不足3年以成立日期起算）审计报告主要内容或公司财务报表，至少包含资产负债表、利润表、现金流量表</w:t>
            </w:r>
          </w:p>
        </w:tc>
      </w:tr>
      <w:tr>
        <w:tblPrEx>
          <w:tblCellMar>
            <w:top w:w="0" w:type="dxa"/>
            <w:left w:w="108" w:type="dxa"/>
            <w:bottom w:w="0" w:type="dxa"/>
            <w:right w:w="108" w:type="dxa"/>
          </w:tblCellMar>
        </w:tblPrEx>
        <w:trPr>
          <w:trHeight w:val="677"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7.</w:t>
            </w:r>
            <w:r>
              <w:rPr>
                <w:rFonts w:hint="eastAsia" w:asciiTheme="minorEastAsia" w:hAnsiTheme="minorEastAsia"/>
                <w:szCs w:val="21"/>
              </w:rPr>
              <w:t xml:space="preserve"> </w:t>
            </w:r>
            <w:r>
              <w:rPr>
                <w:rFonts w:hint="eastAsia" w:cs="Times New Roman" w:asciiTheme="minorEastAsia" w:hAnsiTheme="minorEastAsia"/>
                <w:kern w:val="0"/>
                <w:szCs w:val="21"/>
              </w:rPr>
              <w:t>相关声明书：</w:t>
            </w:r>
            <w:r>
              <w:rPr>
                <w:rFonts w:hint="eastAsia" w:cs="宋体" w:asciiTheme="minorEastAsia" w:hAnsiTheme="minorEastAsia"/>
                <w:kern w:val="0"/>
                <w:szCs w:val="21"/>
              </w:rPr>
              <w:t>非外资企业或外资控股企业的书面声明；参加本次采购活动前3年内在经营活动中没有重大违法记录的书面声明</w:t>
            </w:r>
          </w:p>
        </w:tc>
      </w:tr>
      <w:tr>
        <w:tblPrEx>
          <w:tblCellMar>
            <w:top w:w="0" w:type="dxa"/>
            <w:left w:w="108" w:type="dxa"/>
            <w:bottom w:w="0" w:type="dxa"/>
            <w:right w:w="108" w:type="dxa"/>
          </w:tblCellMar>
        </w:tblPrEx>
        <w:trPr>
          <w:trHeight w:val="44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lang w:val="en-US" w:eastAsia="zh-CN"/>
              </w:rPr>
              <w:t>8</w:t>
            </w:r>
            <w:r>
              <w:rPr>
                <w:rFonts w:hint="eastAsia" w:cs="宋体" w:asciiTheme="minorEastAsia" w:hAnsiTheme="minorEastAsia"/>
                <w:kern w:val="0"/>
                <w:szCs w:val="21"/>
              </w:rPr>
              <w:t>. 生产企业营业执照（进口产品需提供国内总代理营业执照）</w:t>
            </w:r>
          </w:p>
        </w:tc>
      </w:tr>
      <w:tr>
        <w:tblPrEx>
          <w:tblCellMar>
            <w:top w:w="0" w:type="dxa"/>
            <w:left w:w="108" w:type="dxa"/>
            <w:bottom w:w="0" w:type="dxa"/>
            <w:right w:w="108" w:type="dxa"/>
          </w:tblCellMar>
        </w:tblPrEx>
        <w:trPr>
          <w:trHeight w:val="633" w:hRule="exact"/>
          <w:jc w:val="center"/>
        </w:trPr>
        <w:tc>
          <w:tcPr>
            <w:tcW w:w="9675" w:type="dxa"/>
            <w:tcBorders>
              <w:top w:val="nil"/>
              <w:left w:val="single" w:color="auto" w:sz="4" w:space="0"/>
              <w:bottom w:val="single" w:color="auto" w:sz="4" w:space="0"/>
              <w:right w:val="single" w:color="auto" w:sz="4" w:space="0"/>
            </w:tcBorders>
            <w:vAlign w:val="center"/>
          </w:tcPr>
          <w:p>
            <w:pPr>
              <w:adjustRightInd w:val="0"/>
              <w:snapToGrid w:val="0"/>
              <w:spacing w:line="320" w:lineRule="atLeast"/>
              <w:rPr>
                <w:rFonts w:cs="Times New Roman" w:asciiTheme="minorEastAsia" w:hAnsiTheme="minorEastAsia"/>
                <w:kern w:val="0"/>
                <w:szCs w:val="21"/>
              </w:rPr>
            </w:pPr>
            <w:r>
              <w:rPr>
                <w:rFonts w:hint="eastAsia" w:cs="宋体" w:asciiTheme="minorEastAsia" w:hAnsiTheme="minorEastAsia"/>
                <w:kern w:val="0"/>
                <w:szCs w:val="21"/>
                <w:lang w:val="en-US" w:eastAsia="zh-CN"/>
              </w:rPr>
              <w:t>9</w:t>
            </w:r>
            <w:r>
              <w:rPr>
                <w:rFonts w:hint="eastAsia" w:cs="宋体" w:asciiTheme="minorEastAsia" w:hAnsiTheme="minorEastAsia"/>
                <w:kern w:val="0"/>
                <w:szCs w:val="21"/>
              </w:rPr>
              <w:t>.</w:t>
            </w:r>
            <w:r>
              <w:rPr>
                <w:rFonts w:hint="eastAsia" w:asciiTheme="minorEastAsia" w:hAnsiTheme="minorEastAsia"/>
                <w:szCs w:val="21"/>
              </w:rPr>
              <w:t xml:space="preserve"> </w:t>
            </w:r>
            <w:r>
              <w:rPr>
                <w:rFonts w:hint="eastAsia" w:cs="宋体" w:asciiTheme="minorEastAsia" w:hAnsiTheme="minorEastAsia"/>
                <w:kern w:val="0"/>
                <w:szCs w:val="21"/>
              </w:rPr>
              <w:t>生产企业对代理公司投标授权书</w:t>
            </w:r>
            <w:r>
              <w:rPr>
                <w:rFonts w:hint="eastAsia" w:cs="Times New Roman" w:asciiTheme="minorEastAsia" w:hAnsiTheme="minorEastAsia"/>
                <w:kern w:val="0"/>
                <w:szCs w:val="21"/>
              </w:rPr>
              <w:t>（进口产品需提供原产厂家对中国总代的中英文授权书复印件或同步翻译件）</w:t>
            </w:r>
          </w:p>
          <w:p>
            <w:pPr>
              <w:widowControl/>
              <w:adjustRightInd w:val="0"/>
              <w:snapToGrid w:val="0"/>
              <w:spacing w:line="320" w:lineRule="atLeast"/>
              <w:rPr>
                <w:rFonts w:cs="宋体" w:asciiTheme="minorEastAsia" w:hAnsiTheme="minorEastAsia"/>
                <w:kern w:val="0"/>
                <w:szCs w:val="21"/>
              </w:rPr>
            </w:pPr>
          </w:p>
        </w:tc>
      </w:tr>
      <w:tr>
        <w:tblPrEx>
          <w:tblCellMar>
            <w:top w:w="0" w:type="dxa"/>
            <w:left w:w="108" w:type="dxa"/>
            <w:bottom w:w="0" w:type="dxa"/>
            <w:right w:w="108" w:type="dxa"/>
          </w:tblCellMar>
        </w:tblPrEx>
        <w:trPr>
          <w:trHeight w:val="669"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lang w:val="en-US" w:eastAsia="zh-CN"/>
              </w:rPr>
              <w:t>10</w:t>
            </w:r>
            <w:r>
              <w:rPr>
                <w:rFonts w:hint="eastAsia" w:cs="宋体" w:asciiTheme="minorEastAsia" w:hAnsiTheme="minorEastAsia"/>
                <w:kern w:val="0"/>
                <w:szCs w:val="21"/>
              </w:rPr>
              <w:t>.保密承诺书及廉洁诚信承诺书</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二、符合性审查内容</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1.投标书、资格证明文件密封完好</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2.投标文件签署、盖章齐全完整</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3.投标文件组成齐全完整</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4.投标文件有效期满足招标文件要求</w:t>
            </w:r>
          </w:p>
        </w:tc>
      </w:tr>
      <w:tr>
        <w:tblPrEx>
          <w:tblCellMar>
            <w:top w:w="0" w:type="dxa"/>
            <w:left w:w="108" w:type="dxa"/>
            <w:bottom w:w="0" w:type="dxa"/>
            <w:right w:w="108" w:type="dxa"/>
          </w:tblCellMar>
        </w:tblPrEx>
        <w:trPr>
          <w:trHeight w:val="454" w:hRule="exact"/>
          <w:jc w:val="center"/>
        </w:trPr>
        <w:tc>
          <w:tcPr>
            <w:tcW w:w="9675" w:type="dxa"/>
            <w:tcBorders>
              <w:top w:val="single" w:color="auto" w:sz="4" w:space="0"/>
              <w:left w:val="single" w:color="auto" w:sz="4" w:space="0"/>
              <w:bottom w:val="single" w:color="auto" w:sz="4" w:space="0"/>
              <w:right w:val="single" w:color="000000" w:sz="4" w:space="0"/>
            </w:tcBorders>
            <w:noWrap/>
            <w:vAlign w:val="center"/>
          </w:tcPr>
          <w:p>
            <w:pPr>
              <w:widowControl/>
              <w:adjustRightInd w:val="0"/>
              <w:snapToGrid w:val="0"/>
              <w:spacing w:line="320" w:lineRule="atLeast"/>
              <w:rPr>
                <w:rFonts w:cs="宋体" w:asciiTheme="minorEastAsia" w:hAnsiTheme="minorEastAsia"/>
                <w:b/>
                <w:kern w:val="0"/>
                <w:szCs w:val="21"/>
              </w:rPr>
            </w:pPr>
            <w:r>
              <w:rPr>
                <w:rFonts w:hint="eastAsia" w:cs="宋体" w:asciiTheme="minorEastAsia" w:hAnsiTheme="minorEastAsia"/>
                <w:b/>
                <w:kern w:val="0"/>
                <w:szCs w:val="21"/>
              </w:rPr>
              <w:t>说明：以上资格性和符合性要求均需满足，若有一条不满足，则为无效投标。</w:t>
            </w:r>
          </w:p>
        </w:tc>
      </w:tr>
    </w:tbl>
    <w:p>
      <w:pPr>
        <w:rPr>
          <w:rFonts w:hint="eastAsia" w:ascii="黑体" w:hAnsi="黑体" w:eastAsia="黑体" w:cs="Times New Roman"/>
          <w:kern w:val="0"/>
          <w:sz w:val="32"/>
          <w:szCs w:val="32"/>
        </w:rPr>
      </w:pPr>
      <w:r>
        <w:rPr>
          <w:rFonts w:hint="eastAsia" w:ascii="黑体" w:hAnsi="黑体" w:eastAsia="黑体" w:cs="Times New Roman"/>
          <w:kern w:val="0"/>
          <w:sz w:val="32"/>
          <w:szCs w:val="32"/>
        </w:rPr>
        <w:br w:type="page"/>
      </w:r>
    </w:p>
    <w:p>
      <w:pPr>
        <w:adjustRightInd w:val="0"/>
        <w:snapToGrid w:val="0"/>
        <w:spacing w:line="440" w:lineRule="exact"/>
        <w:rPr>
          <w:rFonts w:ascii="黑体" w:hAnsi="黑体" w:eastAsia="黑体" w:cs="Times New Roman"/>
          <w:kern w:val="0"/>
          <w:sz w:val="32"/>
          <w:szCs w:val="32"/>
        </w:rPr>
      </w:pPr>
      <w:r>
        <w:rPr>
          <w:rFonts w:hint="eastAsia" w:ascii="黑体" w:hAnsi="黑体" w:eastAsia="黑体" w:cs="Times New Roman"/>
          <w:kern w:val="0"/>
          <w:sz w:val="32"/>
          <w:szCs w:val="32"/>
        </w:rPr>
        <w:t>表2</w:t>
      </w:r>
    </w:p>
    <w:p>
      <w:pPr>
        <w:adjustRightInd w:val="0"/>
        <w:snapToGrid w:val="0"/>
        <w:spacing w:line="440" w:lineRule="exact"/>
        <w:jc w:val="center"/>
        <w:rPr>
          <w:rFonts w:ascii="方正小标宋简体" w:hAnsi="Times New Roman" w:eastAsia="方正小标宋简体" w:cs="Times New Roman"/>
          <w:kern w:val="0"/>
          <w:sz w:val="36"/>
          <w:szCs w:val="36"/>
        </w:rPr>
      </w:pPr>
      <w:r>
        <w:rPr>
          <w:rFonts w:hint="eastAsia" w:ascii="方正小标宋简体" w:hAnsi="Times New Roman" w:eastAsia="方正小标宋简体" w:cs="Times New Roman"/>
          <w:kern w:val="0"/>
          <w:sz w:val="36"/>
          <w:szCs w:val="36"/>
        </w:rPr>
        <w:t>评审标准表</w:t>
      </w:r>
    </w:p>
    <w:tbl>
      <w:tblPr>
        <w:tblStyle w:val="18"/>
        <w:tblW w:w="9356"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8"/>
        <w:gridCol w:w="852"/>
        <w:gridCol w:w="142"/>
        <w:gridCol w:w="6946"/>
        <w:gridCol w:w="7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5" w:hRule="atLeast"/>
        </w:trPr>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序号</w:t>
            </w:r>
          </w:p>
        </w:tc>
        <w:tc>
          <w:tcPr>
            <w:tcW w:w="852"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评审</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项目</w:t>
            </w:r>
          </w:p>
        </w:tc>
        <w:tc>
          <w:tcPr>
            <w:tcW w:w="7088" w:type="dxa"/>
            <w:gridSpan w:val="2"/>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评审内容及规则</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标准</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8" w:hRule="atLeast"/>
        </w:trPr>
        <w:tc>
          <w:tcPr>
            <w:tcW w:w="8648" w:type="dxa"/>
            <w:gridSpan w:val="4"/>
          </w:tcPr>
          <w:p>
            <w:pPr>
              <w:spacing w:line="440" w:lineRule="exact"/>
              <w:jc w:val="center"/>
              <w:rPr>
                <w:rFonts w:cs="Times New Roman" w:asciiTheme="minorEastAsia" w:hAnsiTheme="minorEastAsia" w:eastAsiaTheme="minorEastAsia"/>
                <w:b/>
                <w:bCs/>
                <w:kern w:val="0"/>
                <w:sz w:val="21"/>
                <w:szCs w:val="21"/>
              </w:rPr>
            </w:pPr>
            <w:r>
              <w:rPr>
                <w:rFonts w:hint="eastAsia" w:cs="Times New Roman" w:asciiTheme="minorEastAsia" w:hAnsiTheme="minorEastAsia" w:eastAsiaTheme="minorEastAsia"/>
                <w:b/>
                <w:bCs/>
                <w:kern w:val="0"/>
                <w:sz w:val="21"/>
                <w:szCs w:val="21"/>
              </w:rPr>
              <w:t>商务评审</w:t>
            </w:r>
          </w:p>
        </w:tc>
        <w:tc>
          <w:tcPr>
            <w:tcW w:w="708" w:type="dxa"/>
            <w:vAlign w:val="center"/>
          </w:tcPr>
          <w:p>
            <w:pPr>
              <w:spacing w:line="440" w:lineRule="exact"/>
              <w:jc w:val="center"/>
              <w:rPr>
                <w:rFonts w:cs="Times New Roman" w:asciiTheme="minorEastAsia" w:hAnsiTheme="minorEastAsia" w:eastAsiaTheme="minorEastAsia"/>
                <w:b/>
                <w:bCs/>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7" w:hRule="atLeast"/>
        </w:trPr>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一</w:t>
            </w:r>
          </w:p>
        </w:tc>
        <w:tc>
          <w:tcPr>
            <w:tcW w:w="852"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价  格</w:t>
            </w:r>
          </w:p>
        </w:tc>
        <w:tc>
          <w:tcPr>
            <w:tcW w:w="7088" w:type="dxa"/>
            <w:gridSpan w:val="2"/>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满足招标文件要求且报价最低的为评审基准价</w:t>
            </w:r>
            <w:r>
              <w:rPr>
                <w:rFonts w:hint="eastAsia" w:cs="Times New Roman" w:asciiTheme="majorEastAsia" w:hAnsiTheme="majorEastAsia" w:eastAsiaTheme="majorEastAsia"/>
                <w:kern w:val="0"/>
                <w:sz w:val="21"/>
                <w:szCs w:val="21"/>
              </w:rPr>
              <w:br w:type="textWrapping"/>
            </w:r>
            <w:r>
              <w:rPr>
                <w:rFonts w:hint="eastAsia" w:cs="Times New Roman" w:asciiTheme="majorEastAsia" w:hAnsiTheme="majorEastAsia" w:eastAsiaTheme="majorEastAsia"/>
                <w:kern w:val="0"/>
                <w:sz w:val="21"/>
                <w:szCs w:val="21"/>
              </w:rPr>
              <w:t>价格得分=（评审基准价/报价）×标准分值</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3" w:hRule="atLeast"/>
        </w:trPr>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二</w:t>
            </w:r>
          </w:p>
        </w:tc>
        <w:tc>
          <w:tcPr>
            <w:tcW w:w="852"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产品</w:t>
            </w:r>
          </w:p>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业绩</w:t>
            </w:r>
          </w:p>
        </w:tc>
        <w:tc>
          <w:tcPr>
            <w:tcW w:w="7088" w:type="dxa"/>
            <w:gridSpan w:val="2"/>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比较近三年（截止开标时间）所投产品在</w:t>
            </w:r>
            <w:r>
              <w:rPr>
                <w:rFonts w:hint="eastAsia" w:ascii="宋体" w:hAnsi="宋体" w:eastAsia="宋体" w:cs="Times New Roman"/>
                <w:b/>
                <w:bCs/>
                <w:kern w:val="0"/>
                <w:sz w:val="21"/>
                <w:szCs w:val="21"/>
              </w:rPr>
              <w:t>三甲医院或高等科研院所</w:t>
            </w:r>
            <w:r>
              <w:rPr>
                <w:rFonts w:hint="eastAsia" w:cs="Times New Roman" w:asciiTheme="majorEastAsia" w:hAnsiTheme="majorEastAsia" w:eastAsiaTheme="majorEastAsia"/>
                <w:kern w:val="0"/>
                <w:sz w:val="21"/>
                <w:szCs w:val="21"/>
              </w:rPr>
              <w:t>的销售业绩。以提供的销售合同复印件为准，未盖章或盖章不清晰、总金额或数量不清晰的合同无效。</w:t>
            </w:r>
            <w:r>
              <w:rPr>
                <w:rFonts w:hint="eastAsia" w:cs="Times New Roman" w:asciiTheme="majorEastAsia" w:hAnsiTheme="majorEastAsia" w:eastAsiaTheme="majorEastAsia"/>
                <w:kern w:val="0"/>
                <w:sz w:val="21"/>
                <w:szCs w:val="21"/>
              </w:rPr>
              <w:br w:type="textWrapping"/>
            </w:r>
            <w:r>
              <w:rPr>
                <w:rFonts w:hint="eastAsia" w:cs="Times New Roman" w:asciiTheme="majorEastAsia" w:hAnsiTheme="majorEastAsia" w:eastAsiaTheme="majorEastAsia"/>
                <w:kern w:val="0"/>
                <w:sz w:val="21"/>
                <w:szCs w:val="21"/>
              </w:rPr>
              <w:t>业绩得分=（所投产品业绩/基准业绩）×标准分值</w:t>
            </w:r>
            <w:r>
              <w:rPr>
                <w:rFonts w:hint="eastAsia" w:cs="Times New Roman" w:asciiTheme="majorEastAsia" w:hAnsiTheme="majorEastAsia" w:eastAsiaTheme="majorEastAsia"/>
                <w:kern w:val="0"/>
                <w:sz w:val="21"/>
                <w:szCs w:val="21"/>
              </w:rPr>
              <w:br w:type="textWrapping"/>
            </w:r>
            <w:r>
              <w:rPr>
                <w:rFonts w:hint="eastAsia" w:cs="Times New Roman" w:asciiTheme="majorEastAsia" w:hAnsiTheme="majorEastAsia" w:eastAsiaTheme="majorEastAsia"/>
                <w:kern w:val="0"/>
                <w:sz w:val="21"/>
                <w:szCs w:val="21"/>
              </w:rPr>
              <w:t>基准业绩=近三年（截止开标时间）所投产品有效合同累计销售最高数量（以有效合同份数计算）</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54" w:hRule="atLeast"/>
        </w:trPr>
        <w:tc>
          <w:tcPr>
            <w:tcW w:w="708" w:type="dxa"/>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三</w:t>
            </w:r>
          </w:p>
        </w:tc>
        <w:tc>
          <w:tcPr>
            <w:tcW w:w="852" w:type="dxa"/>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企业</w:t>
            </w:r>
          </w:p>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规模</w:t>
            </w: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1.根据报价方近三年平均资产总额进行评分，第一名得1分，依次递减0.2分。（以第三方会计师事务所出具的近3年的财务审计报告中显示的数据为准）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852"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2.根据报价方近三年缴纳社保</w:t>
            </w:r>
            <w:r>
              <w:rPr>
                <w:rFonts w:hint="eastAsia" w:cs="Times New Roman" w:asciiTheme="majorEastAsia" w:hAnsiTheme="majorEastAsia" w:eastAsiaTheme="majorEastAsia"/>
                <w:b/>
                <w:kern w:val="0"/>
                <w:sz w:val="21"/>
                <w:szCs w:val="21"/>
                <w:u w:val="single"/>
              </w:rPr>
              <w:t>总金额</w:t>
            </w:r>
            <w:r>
              <w:rPr>
                <w:rFonts w:hint="eastAsia" w:cs="Times New Roman" w:asciiTheme="majorEastAsia" w:hAnsiTheme="majorEastAsia" w:eastAsiaTheme="majorEastAsia"/>
                <w:kern w:val="0"/>
                <w:sz w:val="21"/>
                <w:szCs w:val="21"/>
              </w:rPr>
              <w:t>由大至小排名，第一名得1分，依次递减0.2分。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708" w:type="dxa"/>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四</w:t>
            </w:r>
          </w:p>
        </w:tc>
        <w:tc>
          <w:tcPr>
            <w:tcW w:w="852" w:type="dxa"/>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信  誉</w:t>
            </w: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1.报价方近两年连续获得税务部门颁发的企业纳税信用</w:t>
            </w:r>
            <w:r>
              <w:rPr>
                <w:rFonts w:hint="eastAsia" w:cs="Times New Roman" w:asciiTheme="majorEastAsia" w:hAnsiTheme="majorEastAsia" w:eastAsiaTheme="majorEastAsia"/>
                <w:b/>
                <w:kern w:val="0"/>
                <w:sz w:val="21"/>
                <w:szCs w:val="21"/>
                <w:u w:val="single"/>
              </w:rPr>
              <w:t>A级</w:t>
            </w:r>
            <w:r>
              <w:rPr>
                <w:rFonts w:hint="eastAsia" w:cs="Times New Roman" w:asciiTheme="majorEastAsia" w:hAnsiTheme="majorEastAsia" w:eastAsiaTheme="majorEastAsia"/>
                <w:kern w:val="0"/>
                <w:sz w:val="21"/>
                <w:szCs w:val="21"/>
              </w:rPr>
              <w:t>评价证书的得0.5分，其他得0分。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852"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2.报价方近一年获得银行颁发的资信（信用）</w:t>
            </w:r>
            <w:r>
              <w:rPr>
                <w:rFonts w:hint="eastAsia" w:cs="Times New Roman" w:asciiTheme="majorEastAsia" w:hAnsiTheme="majorEastAsia" w:eastAsiaTheme="majorEastAsia"/>
                <w:b/>
                <w:kern w:val="0"/>
                <w:sz w:val="21"/>
                <w:szCs w:val="21"/>
                <w:u w:val="single"/>
              </w:rPr>
              <w:t>等级</w:t>
            </w:r>
            <w:r>
              <w:rPr>
                <w:rFonts w:hint="eastAsia" w:cs="Times New Roman" w:asciiTheme="majorEastAsia" w:hAnsiTheme="majorEastAsia" w:eastAsiaTheme="majorEastAsia"/>
                <w:kern w:val="0"/>
                <w:sz w:val="21"/>
                <w:szCs w:val="21"/>
              </w:rPr>
              <w:t>证明，级别最高的得0.5分，其他得0分。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0" w:hRule="atLeast"/>
        </w:trPr>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五</w:t>
            </w:r>
          </w:p>
        </w:tc>
        <w:tc>
          <w:tcPr>
            <w:tcW w:w="852"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财务</w:t>
            </w:r>
          </w:p>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状况</w:t>
            </w:r>
          </w:p>
        </w:tc>
        <w:tc>
          <w:tcPr>
            <w:tcW w:w="7088" w:type="dxa"/>
            <w:gridSpan w:val="2"/>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3" w:hRule="atLeast"/>
        </w:trPr>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六</w:t>
            </w:r>
          </w:p>
        </w:tc>
        <w:tc>
          <w:tcPr>
            <w:tcW w:w="852"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报价方</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性质</w:t>
            </w: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报价方是</w:t>
            </w:r>
            <w:r>
              <w:rPr>
                <w:rFonts w:hint="eastAsia" w:cs="Times New Roman" w:asciiTheme="majorEastAsia" w:hAnsiTheme="majorEastAsia" w:eastAsiaTheme="majorEastAsia"/>
                <w:b/>
                <w:kern w:val="0"/>
                <w:sz w:val="21"/>
                <w:szCs w:val="21"/>
                <w:u w:val="single"/>
              </w:rPr>
              <w:t>生产企业或进口产品全国（大区）总代理</w:t>
            </w:r>
            <w:r>
              <w:rPr>
                <w:rFonts w:hint="eastAsia" w:cs="Times New Roman" w:asciiTheme="majorEastAsia" w:hAnsiTheme="majorEastAsia" w:eastAsiaTheme="majorEastAsia"/>
                <w:kern w:val="0"/>
                <w:sz w:val="21"/>
                <w:szCs w:val="21"/>
              </w:rPr>
              <w:t>的得标准分值，不是的得0分。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8648" w:type="dxa"/>
            <w:gridSpan w:val="4"/>
            <w:vAlign w:val="center"/>
          </w:tcPr>
          <w:p>
            <w:pPr>
              <w:spacing w:line="440" w:lineRule="exact"/>
              <w:jc w:val="center"/>
              <w:rPr>
                <w:rFonts w:cs="Times New Roman" w:asciiTheme="majorEastAsia" w:hAnsiTheme="majorEastAsia" w:eastAsiaTheme="majorEastAsia"/>
                <w:b/>
                <w:bCs/>
                <w:kern w:val="0"/>
                <w:sz w:val="21"/>
                <w:szCs w:val="21"/>
              </w:rPr>
            </w:pPr>
            <w:r>
              <w:rPr>
                <w:rFonts w:hint="eastAsia" w:cs="Times New Roman" w:asciiTheme="majorEastAsia" w:hAnsiTheme="majorEastAsia" w:eastAsiaTheme="majorEastAsia"/>
                <w:b/>
                <w:bCs/>
                <w:kern w:val="0"/>
                <w:sz w:val="21"/>
                <w:szCs w:val="21"/>
              </w:rPr>
              <w:t>技术评审</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一</w:t>
            </w:r>
          </w:p>
        </w:tc>
        <w:tc>
          <w:tcPr>
            <w:tcW w:w="994" w:type="dxa"/>
            <w:gridSpan w:val="2"/>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技术</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力量</w:t>
            </w:r>
          </w:p>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（7分）</w:t>
            </w:r>
          </w:p>
        </w:tc>
        <w:tc>
          <w:tcPr>
            <w:tcW w:w="6946" w:type="dxa"/>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1.提供所投产品技术专利证书（不包括外观专利）的1项得0.1分，最多得标准分值。</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2.所投产品具有CE认证的得标准分，没有得0分。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3.所投产品具有FDA认证的得标准分，没有得0分。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4.所投产品的同种产品投放市场时间最早的得标准分值，依次递减0.2分。（以生产企业生产该种产品首次获得的CFDA医疗器械注册证有效期起始时间为准。提供证明材料）</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5.所投产品品牌入围最近年度“中国医疗设备行业数据及售后服务调查”三等甲级医院推荐品牌，排名最靠前的得标准分值，依次递减0.2分，最低得0分。（提供证明材料）</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6.所投产品入围最近年度“中国医学装备协会发布优秀国产医疗设备产品目录”得标准分值，其他得0分。（提供证明材料）</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7.</w:t>
            </w:r>
            <w:r>
              <w:rPr>
                <w:rFonts w:cs="Times New Roman" w:asciiTheme="majorEastAsia" w:hAnsiTheme="majorEastAsia" w:eastAsiaTheme="majorEastAsia"/>
                <w:kern w:val="0"/>
                <w:sz w:val="21"/>
                <w:szCs w:val="21"/>
              </w:rPr>
              <w:t xml:space="preserve"> 所投产品技术优势特色：最优得标准分，依次递减</w:t>
            </w:r>
            <w:r>
              <w:rPr>
                <w:rFonts w:hint="eastAsia" w:cs="Times New Roman" w:asciiTheme="majorEastAsia" w:hAnsiTheme="majorEastAsia" w:eastAsiaTheme="majorEastAsia"/>
                <w:kern w:val="0"/>
                <w:sz w:val="21"/>
                <w:szCs w:val="21"/>
              </w:rPr>
              <w:t>2分，最低得0分。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00" w:hRule="atLeast"/>
        </w:trPr>
        <w:tc>
          <w:tcPr>
            <w:tcW w:w="708" w:type="dxa"/>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二</w:t>
            </w:r>
          </w:p>
        </w:tc>
        <w:tc>
          <w:tcPr>
            <w:tcW w:w="994" w:type="dxa"/>
            <w:gridSpan w:val="2"/>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产品技术性能指标参数满足偏离情况（</w:t>
            </w:r>
            <w:r>
              <w:rPr>
                <w:rFonts w:hint="eastAsia" w:cs="Times New Roman" w:asciiTheme="minorEastAsia" w:hAnsiTheme="minorEastAsia"/>
                <w:kern w:val="0"/>
                <w:sz w:val="21"/>
                <w:szCs w:val="21"/>
                <w:lang w:val="en-US" w:eastAsia="zh-CN"/>
              </w:rPr>
              <w:t>42</w:t>
            </w:r>
            <w:r>
              <w:rPr>
                <w:rFonts w:hint="eastAsia" w:cs="Times New Roman" w:asciiTheme="minorEastAsia" w:hAnsiTheme="minorEastAsia" w:eastAsiaTheme="minorEastAsia"/>
                <w:kern w:val="0"/>
                <w:sz w:val="21"/>
                <w:szCs w:val="21"/>
              </w:rPr>
              <w:t>分）</w:t>
            </w:r>
          </w:p>
        </w:tc>
        <w:tc>
          <w:tcPr>
            <w:tcW w:w="6946" w:type="dxa"/>
            <w:tcBorders>
              <w:bottom w:val="single" w:color="auto" w:sz="4" w:space="0"/>
            </w:tcBorders>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1.可以量化排名的</w:t>
            </w:r>
            <w:r>
              <w:rPr>
                <w:rFonts w:hint="eastAsia" w:ascii="宋体" w:hAnsi="宋体" w:eastAsia="宋体" w:cs="宋体"/>
                <w:kern w:val="0"/>
                <w:sz w:val="21"/>
                <w:szCs w:val="21"/>
              </w:rPr>
              <w:t>★</w:t>
            </w:r>
            <w:r>
              <w:rPr>
                <w:rFonts w:hint="eastAsia" w:cs="Times New Roman" w:asciiTheme="majorEastAsia" w:hAnsiTheme="majorEastAsia" w:eastAsiaTheme="majorEastAsia"/>
                <w:kern w:val="0"/>
                <w:sz w:val="21"/>
                <w:szCs w:val="21"/>
              </w:rPr>
              <w:t>号、</w:t>
            </w:r>
            <w:r>
              <w:rPr>
                <w:rFonts w:hint="eastAsia" w:cs="Times New Roman" w:asciiTheme="majorEastAsia" w:hAnsiTheme="majorEastAsia" w:eastAsiaTheme="majorEastAsia"/>
                <w:kern w:val="0"/>
                <w:sz w:val="21"/>
                <w:szCs w:val="21"/>
                <w:lang w:val="zh-CN"/>
              </w:rPr>
              <w:t>▲</w:t>
            </w:r>
            <w:r>
              <w:rPr>
                <w:rFonts w:hint="eastAsia" w:cs="Times New Roman" w:asciiTheme="majorEastAsia" w:hAnsiTheme="majorEastAsia" w:eastAsiaTheme="majorEastAsia"/>
                <w:kern w:val="0"/>
                <w:sz w:val="21"/>
                <w:szCs w:val="21"/>
              </w:rPr>
              <w:t>号和一般指标的正偏离评分规则：按偏离程度由高到低排名，排名第一得标准分值，排名第二按标准分值的25%递减得分，依此类推，排名第四名之后的正偏离为0分。（三分之二以上技术专家认定正偏离对产品性能没有实质意义的指标值，可以不列入排名，得分一致，但须备注：正偏离无实质意义）</w:t>
            </w:r>
          </w:p>
        </w:tc>
        <w:tc>
          <w:tcPr>
            <w:tcW w:w="708" w:type="dxa"/>
            <w:vMerge w:val="restart"/>
            <w:vAlign w:val="center"/>
          </w:tcPr>
          <w:p>
            <w:pPr>
              <w:spacing w:line="440" w:lineRule="exact"/>
              <w:jc w:val="center"/>
              <w:rPr>
                <w:rFonts w:cs="Times New Roman" w:asciiTheme="minorEastAsia" w:hAnsiTheme="minorEastAsia" w:eastAsiaTheme="minorEastAsia"/>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08"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tcBorders>
              <w:top w:val="single" w:color="auto" w:sz="4" w:space="0"/>
              <w:bottom w:val="single" w:color="auto" w:sz="4" w:space="0"/>
            </w:tcBorders>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2.可以量化排名的</w:t>
            </w:r>
            <w:r>
              <w:rPr>
                <w:rFonts w:hint="eastAsia" w:cs="Times New Roman" w:asciiTheme="majorEastAsia" w:hAnsiTheme="majorEastAsia" w:eastAsiaTheme="majorEastAsia"/>
                <w:kern w:val="0"/>
                <w:sz w:val="21"/>
                <w:szCs w:val="21"/>
                <w:lang w:val="zh-CN"/>
              </w:rPr>
              <w:t>▲</w:t>
            </w:r>
            <w:r>
              <w:rPr>
                <w:rFonts w:hint="eastAsia" w:cs="Times New Roman" w:asciiTheme="majorEastAsia" w:hAnsiTheme="majorEastAsia" w:eastAsiaTheme="majorEastAsia"/>
                <w:kern w:val="0"/>
                <w:sz w:val="21"/>
                <w:szCs w:val="21"/>
              </w:rPr>
              <w:t>号指标和一般指标负偏离评分规则：按偏离程度由低到高排名。只有1家负偏离的，得分为负标准分值；有2家负偏离的，排名第一得标准分值的负50%分，排名第二得负标准分值；有3家负偏离的，排名第一得标准分值的负33%分，排名第二得标准分值的负66%分，其余依次类推；有4家及以上负偏离的，排名第一得标准分值的负25%分，排名第二得标准分值的负50%分，其余依次类推，最低得负标准分值。</w:t>
            </w:r>
          </w:p>
        </w:tc>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2"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tcBorders>
              <w:top w:val="single" w:color="auto" w:sz="4" w:space="0"/>
              <w:bottom w:val="single" w:color="auto" w:sz="4" w:space="0"/>
            </w:tcBorders>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 xml:space="preserve">3. </w:t>
            </w:r>
            <w:r>
              <w:rPr>
                <w:rFonts w:hint="eastAsia" w:cs="Times New Roman" w:asciiTheme="majorEastAsia" w:hAnsiTheme="majorEastAsia" w:eastAsiaTheme="majorEastAsia"/>
                <w:kern w:val="0"/>
                <w:sz w:val="21"/>
                <w:szCs w:val="21"/>
                <w:lang w:val="zh-CN"/>
              </w:rPr>
              <w:t>▲</w:t>
            </w:r>
            <w:r>
              <w:rPr>
                <w:rFonts w:hint="eastAsia" w:cs="Times New Roman" w:asciiTheme="majorEastAsia" w:hAnsiTheme="majorEastAsia" w:eastAsiaTheme="majorEastAsia"/>
                <w:kern w:val="0"/>
                <w:sz w:val="21"/>
                <w:szCs w:val="21"/>
              </w:rPr>
              <w:t>号指标和一般指标中不便量化排名的，满足要求的得标准分值，不满足的得0分。</w:t>
            </w:r>
          </w:p>
        </w:tc>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4"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tcBorders>
              <w:top w:val="single" w:color="auto" w:sz="4" w:space="0"/>
            </w:tcBorders>
            <w:shd w:val="clear" w:color="auto" w:fill="auto"/>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4.产品配置不齐全或性能用途与招标要求不符，“产品技术性能指标参数满足偏离情况”总得分为0分。</w:t>
            </w:r>
          </w:p>
        </w:tc>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tcPr>
          <w:p>
            <w:pPr>
              <w:spacing w:line="440" w:lineRule="exact"/>
              <w:jc w:val="lef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b/>
                <w:bCs/>
                <w:kern w:val="0"/>
                <w:sz w:val="21"/>
                <w:szCs w:val="21"/>
              </w:rPr>
              <w:t>火线全功能战创伤模拟人</w:t>
            </w:r>
          </w:p>
        </w:tc>
        <w:tc>
          <w:tcPr>
            <w:tcW w:w="708" w:type="dxa"/>
            <w:noWrap/>
          </w:tcPr>
          <w:p>
            <w:pPr>
              <w:spacing w:line="440" w:lineRule="exact"/>
              <w:jc w:val="left"/>
              <w:rPr>
                <w:rFonts w:hint="eastAsia" w:cs="Times New Roman" w:asciiTheme="minorEastAsia" w:hAnsiTheme="minorEastAsia" w:eastAsiaTheme="minorEastAsia"/>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tcPr>
          <w:p>
            <w:pPr>
              <w:spacing w:line="440" w:lineRule="exact"/>
              <w:rPr>
                <w:rFonts w:ascii="宋体" w:hAnsi="宋体" w:eastAsia="宋体" w:cs="宋体"/>
                <w:kern w:val="0"/>
                <w:sz w:val="20"/>
                <w:szCs w:val="21"/>
              </w:rPr>
            </w:pPr>
            <w:r>
              <w:rPr>
                <w:rFonts w:hint="eastAsia" w:ascii="宋体" w:hAnsi="宋体" w:eastAsia="宋体" w:cs="宋体"/>
                <w:kern w:val="0"/>
                <w:sz w:val="20"/>
                <w:szCs w:val="21"/>
              </w:rPr>
              <w:t>★1.可进行野外拖拽、搬运、翻滚、洗消、开放气道、插管(口咽、鼻咽、气管插管）、通气、吸痰等训练，扪及动脉搏动，正确通气可见胸部起伏，过度通气可致胃胀气，有反馈；</w:t>
            </w:r>
          </w:p>
        </w:tc>
        <w:tc>
          <w:tcPr>
            <w:tcW w:w="708" w:type="dxa"/>
            <w:vAlign w:val="center"/>
          </w:tcPr>
          <w:p>
            <w:pPr>
              <w:spacing w:line="440" w:lineRule="exact"/>
              <w:jc w:val="center"/>
              <w:rPr>
                <w:rFonts w:hint="default" w:eastAsia="宋体" w:cs="Times New Roman" w:asciiTheme="minorEastAsia" w:hAnsiTheme="minorEastAsia"/>
                <w:kern w:val="0"/>
                <w:sz w:val="20"/>
                <w:szCs w:val="21"/>
                <w:lang w:val="en-US" w:eastAsia="zh-CN"/>
              </w:rPr>
            </w:pPr>
            <w:r>
              <w:rPr>
                <w:rFonts w:hint="eastAsia" w:eastAsia="宋体" w:cs="Times New Roman" w:asciiTheme="minorEastAsia" w:hAnsiTheme="minorEastAsia"/>
                <w:kern w:val="0"/>
                <w:sz w:val="20"/>
                <w:szCs w:val="21"/>
                <w:lang w:val="en-US" w:eastAsia="zh-CN"/>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tcPr>
          <w:p>
            <w:pPr>
              <w:spacing w:line="440" w:lineRule="exact"/>
              <w:rPr>
                <w:rFonts w:ascii="宋体" w:hAnsi="宋体" w:eastAsia="宋体" w:cs="宋体"/>
                <w:kern w:val="0"/>
                <w:sz w:val="20"/>
                <w:szCs w:val="21"/>
              </w:rPr>
            </w:pPr>
            <w:r>
              <w:rPr>
                <w:rFonts w:hint="eastAsia" w:ascii="宋体" w:hAnsi="宋体" w:eastAsia="宋体" w:cs="宋体"/>
                <w:kern w:val="0"/>
                <w:sz w:val="20"/>
                <w:szCs w:val="21"/>
              </w:rPr>
              <w:t>★2.抗干扰无线触控式平板控制，续航时长≥8小时，可添加学员信息、预设关键批注、根据需求编辑病例，也可以设定和听诊多种呼吸道音；</w:t>
            </w:r>
          </w:p>
        </w:tc>
        <w:tc>
          <w:tcPr>
            <w:tcW w:w="708" w:type="dxa"/>
            <w:vAlign w:val="center"/>
          </w:tcPr>
          <w:p>
            <w:pPr>
              <w:spacing w:line="440" w:lineRule="exact"/>
              <w:jc w:val="center"/>
              <w:rPr>
                <w:rFonts w:eastAsia="宋体" w:cs="Times New Roman" w:asciiTheme="minorEastAsia" w:hAnsiTheme="minorEastAsia"/>
                <w:kern w:val="0"/>
                <w:sz w:val="20"/>
                <w:szCs w:val="21"/>
              </w:rPr>
            </w:pPr>
            <w:r>
              <w:rPr>
                <w:rFonts w:hint="eastAsia" w:eastAsia="宋体" w:cs="Times New Roman" w:asciiTheme="minorEastAsia" w:hAnsiTheme="minorEastAsia"/>
                <w:kern w:val="0"/>
                <w:sz w:val="20"/>
                <w:szCs w:val="21"/>
                <w:lang w:val="en-US" w:eastAsia="zh-CN"/>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tcPr>
          <w:p>
            <w:pPr>
              <w:spacing w:line="440" w:lineRule="exact"/>
              <w:rPr>
                <w:rFonts w:hint="eastAsia" w:ascii="宋体" w:hAnsi="宋体" w:eastAsia="宋体" w:cs="宋体"/>
                <w:kern w:val="0"/>
                <w:sz w:val="20"/>
                <w:szCs w:val="21"/>
              </w:rPr>
            </w:pPr>
            <w:r>
              <w:rPr>
                <w:rFonts w:hint="eastAsia" w:ascii="宋体" w:hAnsi="宋体" w:eastAsia="宋体" w:cs="宋体"/>
                <w:kern w:val="0"/>
                <w:sz w:val="20"/>
                <w:szCs w:val="21"/>
              </w:rPr>
              <w:t>★3.可进行止血、包扎训练，内置血槽，自动记录血量，感应到止血压力后自动止血并自动记录（综合伤口模块≥20个）。</w:t>
            </w:r>
          </w:p>
        </w:tc>
        <w:tc>
          <w:tcPr>
            <w:tcW w:w="708" w:type="dxa"/>
            <w:vAlign w:val="center"/>
          </w:tcPr>
          <w:p>
            <w:pPr>
              <w:spacing w:line="440" w:lineRule="exact"/>
              <w:jc w:val="center"/>
              <w:rPr>
                <w:rFonts w:hint="default" w:eastAsia="宋体" w:cs="Times New Roman" w:asciiTheme="minorEastAsia" w:hAnsiTheme="minorEastAsia"/>
                <w:kern w:val="0"/>
                <w:sz w:val="20"/>
                <w:szCs w:val="21"/>
                <w:lang w:val="en-US" w:eastAsia="zh-CN"/>
              </w:rPr>
            </w:pPr>
            <w:r>
              <w:rPr>
                <w:rFonts w:hint="eastAsia" w:eastAsia="宋体" w:cs="Times New Roman" w:asciiTheme="minorEastAsia" w:hAnsiTheme="minorEastAsia"/>
                <w:kern w:val="0"/>
                <w:sz w:val="20"/>
                <w:szCs w:val="21"/>
                <w:lang w:val="en-US" w:eastAsia="zh-CN"/>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tcPr>
          <w:p>
            <w:pPr>
              <w:spacing w:line="440" w:lineRule="exact"/>
              <w:rPr>
                <w:rFonts w:hint="eastAsia" w:ascii="宋体" w:hAnsi="宋体" w:eastAsia="宋体" w:cs="宋体"/>
                <w:kern w:val="0"/>
                <w:sz w:val="20"/>
                <w:szCs w:val="21"/>
              </w:rPr>
            </w:pPr>
            <w:r>
              <w:rPr>
                <w:rFonts w:hint="eastAsia" w:ascii="宋体" w:hAnsi="宋体" w:eastAsia="宋体" w:cs="宋体"/>
                <w:kern w:val="0"/>
                <w:sz w:val="20"/>
                <w:szCs w:val="21"/>
              </w:rPr>
              <w:t>★4.可使用临床真实除颤仪进行电复律及电除颤训练，有反馈；</w:t>
            </w:r>
          </w:p>
        </w:tc>
        <w:tc>
          <w:tcPr>
            <w:tcW w:w="708" w:type="dxa"/>
            <w:vAlign w:val="center"/>
          </w:tcPr>
          <w:p>
            <w:pPr>
              <w:spacing w:line="440" w:lineRule="exact"/>
              <w:jc w:val="center"/>
              <w:rPr>
                <w:rFonts w:hint="default" w:eastAsia="宋体" w:cs="Times New Roman" w:asciiTheme="minorEastAsia" w:hAnsiTheme="minorEastAsia"/>
                <w:kern w:val="0"/>
                <w:sz w:val="20"/>
                <w:szCs w:val="21"/>
                <w:lang w:val="en-US" w:eastAsia="zh-CN"/>
              </w:rPr>
            </w:pPr>
            <w:r>
              <w:rPr>
                <w:rFonts w:hint="eastAsia" w:eastAsia="宋体" w:cs="Times New Roman" w:asciiTheme="minorEastAsia" w:hAnsiTheme="minorEastAsia"/>
                <w:kern w:val="0"/>
                <w:sz w:val="20"/>
                <w:szCs w:val="21"/>
                <w:lang w:val="en-US" w:eastAsia="zh-CN"/>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tcPr>
          <w:p>
            <w:pPr>
              <w:spacing w:line="440" w:lineRule="exact"/>
              <w:rPr>
                <w:rFonts w:hint="eastAsia" w:ascii="宋体" w:hAnsi="宋体" w:eastAsia="宋体" w:cs="宋体"/>
                <w:kern w:val="0"/>
                <w:sz w:val="20"/>
                <w:szCs w:val="21"/>
              </w:rPr>
            </w:pPr>
            <w:r>
              <w:rPr>
                <w:rFonts w:hint="eastAsia" w:ascii="宋体" w:hAnsi="宋体" w:eastAsia="宋体" w:cs="宋体"/>
                <w:kern w:val="0"/>
                <w:sz w:val="20"/>
                <w:szCs w:val="21"/>
              </w:rPr>
              <w:t>5.配置监护仪，对体温、心电图等多种参数进行实时监护；</w:t>
            </w:r>
          </w:p>
        </w:tc>
        <w:tc>
          <w:tcPr>
            <w:tcW w:w="708" w:type="dxa"/>
            <w:vAlign w:val="center"/>
          </w:tcPr>
          <w:p>
            <w:pPr>
              <w:spacing w:line="440" w:lineRule="exact"/>
              <w:jc w:val="center"/>
              <w:rPr>
                <w:rFonts w:hint="default" w:eastAsia="宋体" w:cs="Times New Roman" w:asciiTheme="minorEastAsia" w:hAnsiTheme="minorEastAsia"/>
                <w:kern w:val="0"/>
                <w:sz w:val="20"/>
                <w:szCs w:val="21"/>
                <w:lang w:val="en-US" w:eastAsia="zh-CN"/>
              </w:rPr>
            </w:pPr>
            <w:r>
              <w:rPr>
                <w:rFonts w:hint="eastAsia" w:eastAsia="宋体" w:cs="Times New Roman" w:asciiTheme="minorEastAsia" w:hAnsiTheme="minorEastAsia"/>
                <w:kern w:val="0"/>
                <w:sz w:val="20"/>
                <w:szCs w:val="21"/>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tcPr>
          <w:p>
            <w:pPr>
              <w:spacing w:line="440" w:lineRule="exact"/>
              <w:rPr>
                <w:rFonts w:hint="eastAsia" w:ascii="宋体" w:hAnsi="宋体" w:eastAsia="宋体" w:cs="宋体"/>
                <w:kern w:val="0"/>
                <w:sz w:val="20"/>
                <w:szCs w:val="21"/>
              </w:rPr>
            </w:pPr>
            <w:r>
              <w:rPr>
                <w:rFonts w:hint="eastAsia" w:ascii="宋体" w:hAnsi="宋体" w:eastAsia="宋体" w:cs="宋体"/>
                <w:kern w:val="0"/>
                <w:sz w:val="20"/>
                <w:szCs w:val="21"/>
              </w:rPr>
              <w:t>6.进行CPR训练时,可将按压频率、按压深度、胸部回弹、按压中断、通气频率、通气效果以动态图形显示，可设置提示音（音量可调节）；</w:t>
            </w:r>
          </w:p>
        </w:tc>
        <w:tc>
          <w:tcPr>
            <w:tcW w:w="708" w:type="dxa"/>
            <w:vAlign w:val="center"/>
          </w:tcPr>
          <w:p>
            <w:pPr>
              <w:spacing w:line="440" w:lineRule="exact"/>
              <w:jc w:val="center"/>
              <w:rPr>
                <w:rFonts w:hint="default" w:eastAsia="宋体" w:cs="Times New Roman" w:asciiTheme="minorEastAsia" w:hAnsiTheme="minorEastAsia"/>
                <w:kern w:val="0"/>
                <w:sz w:val="20"/>
                <w:szCs w:val="21"/>
                <w:lang w:val="en-US" w:eastAsia="zh-CN"/>
              </w:rPr>
            </w:pPr>
            <w:r>
              <w:rPr>
                <w:rFonts w:hint="eastAsia" w:eastAsia="宋体" w:cs="Times New Roman" w:asciiTheme="minorEastAsia" w:hAnsiTheme="minorEastAsia"/>
                <w:kern w:val="0"/>
                <w:sz w:val="20"/>
                <w:szCs w:val="21"/>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tcPr>
          <w:p>
            <w:pPr>
              <w:spacing w:line="440" w:lineRule="exact"/>
              <w:jc w:val="lef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b/>
                <w:bCs/>
                <w:kern w:val="0"/>
                <w:sz w:val="21"/>
                <w:szCs w:val="21"/>
              </w:rPr>
              <w:t>战创伤穿戴式环甲膜穿刺训练模型</w:t>
            </w:r>
          </w:p>
        </w:tc>
        <w:tc>
          <w:tcPr>
            <w:tcW w:w="708" w:type="dxa"/>
            <w:noWrap/>
            <w:vAlign w:val="center"/>
          </w:tcPr>
          <w:p>
            <w:pPr>
              <w:spacing w:line="440" w:lineRule="exact"/>
              <w:jc w:val="center"/>
              <w:rPr>
                <w:rFonts w:hint="eastAsia" w:cs="Times New Roman" w:asciiTheme="minorEastAsia" w:hAnsiTheme="minorEastAsia" w:eastAsiaTheme="minorEastAsia"/>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tcPr>
          <w:p>
            <w:pPr>
              <w:spacing w:line="440" w:lineRule="exact"/>
              <w:rPr>
                <w:rFonts w:ascii="宋体" w:hAnsi="宋体" w:eastAsia="宋体" w:cs="宋体"/>
                <w:kern w:val="0"/>
                <w:sz w:val="20"/>
                <w:szCs w:val="21"/>
              </w:rPr>
            </w:pPr>
            <w:r>
              <w:rPr>
                <w:rFonts w:hint="eastAsia" w:ascii="宋体" w:hAnsi="宋体" w:eastAsia="宋体" w:cs="宋体"/>
                <w:kern w:val="0"/>
                <w:sz w:val="20"/>
                <w:szCs w:val="21"/>
              </w:rPr>
              <w:t>1.解剖结构准确，穿戴式，包含环甲膜基座、环甲膜、环状软骨及甲状软骨结构，可进行环甲膜外科切开及环甲膜穿刺训练；</w:t>
            </w:r>
          </w:p>
        </w:tc>
        <w:tc>
          <w:tcPr>
            <w:tcW w:w="708" w:type="dxa"/>
            <w:vAlign w:val="center"/>
          </w:tcPr>
          <w:p>
            <w:pPr>
              <w:spacing w:line="440" w:lineRule="exact"/>
              <w:jc w:val="center"/>
              <w:rPr>
                <w:rFonts w:hint="eastAsia" w:eastAsia="宋体" w:cs="Times New Roman" w:asciiTheme="minorEastAsia" w:hAnsiTheme="minorEastAsia"/>
                <w:kern w:val="0"/>
                <w:sz w:val="20"/>
                <w:szCs w:val="21"/>
                <w:lang w:val="en-US" w:eastAsia="zh-CN"/>
              </w:rPr>
            </w:pPr>
            <w:r>
              <w:rPr>
                <w:rFonts w:hint="eastAsia" w:eastAsia="宋体" w:cs="Times New Roman" w:asciiTheme="minorEastAsia" w:hAnsiTheme="minorEastAsia"/>
                <w:kern w:val="0"/>
                <w:sz w:val="20"/>
                <w:szCs w:val="21"/>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tcPr>
          <w:p>
            <w:pPr>
              <w:spacing w:line="440" w:lineRule="exact"/>
              <w:rPr>
                <w:rFonts w:ascii="宋体" w:hAnsi="宋体" w:eastAsia="宋体" w:cs="宋体"/>
                <w:kern w:val="0"/>
                <w:sz w:val="20"/>
                <w:szCs w:val="21"/>
              </w:rPr>
            </w:pPr>
            <w:r>
              <w:rPr>
                <w:rFonts w:hint="eastAsia" w:ascii="宋体" w:hAnsi="宋体" w:eastAsia="宋体" w:cs="宋体"/>
                <w:kern w:val="0"/>
                <w:sz w:val="20"/>
                <w:szCs w:val="21"/>
              </w:rPr>
              <w:t>★2.配有≧3个穿戴式皮肤，≧50个模拟环甲膜，具有出血型皮肤，切开组织及置管可有血液流出；</w:t>
            </w:r>
          </w:p>
        </w:tc>
        <w:tc>
          <w:tcPr>
            <w:tcW w:w="708" w:type="dxa"/>
            <w:vAlign w:val="center"/>
          </w:tcPr>
          <w:p>
            <w:pPr>
              <w:spacing w:line="440" w:lineRule="exact"/>
              <w:jc w:val="center"/>
              <w:rPr>
                <w:rFonts w:hint="default" w:eastAsia="宋体" w:cs="Times New Roman" w:asciiTheme="minorEastAsia" w:hAnsiTheme="minorEastAsia"/>
                <w:kern w:val="0"/>
                <w:sz w:val="20"/>
                <w:szCs w:val="21"/>
                <w:lang w:val="en-US"/>
              </w:rPr>
            </w:pPr>
            <w:r>
              <w:rPr>
                <w:rFonts w:hint="eastAsia" w:eastAsia="宋体" w:cs="Times New Roman" w:asciiTheme="minorEastAsia" w:hAnsiTheme="minorEastAsia"/>
                <w:kern w:val="0"/>
                <w:sz w:val="20"/>
                <w:szCs w:val="21"/>
                <w:lang w:val="en-US" w:eastAsia="zh-CN"/>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tcPr>
          <w:p>
            <w:pPr>
              <w:spacing w:line="440" w:lineRule="exact"/>
              <w:rPr>
                <w:rFonts w:hint="eastAsia" w:ascii="宋体" w:hAnsi="宋体" w:eastAsia="宋体" w:cs="宋体"/>
                <w:kern w:val="0"/>
                <w:sz w:val="20"/>
                <w:szCs w:val="21"/>
              </w:rPr>
            </w:pPr>
            <w:r>
              <w:rPr>
                <w:rFonts w:hint="eastAsia" w:ascii="宋体" w:hAnsi="宋体" w:eastAsia="宋体" w:cs="宋体"/>
                <w:kern w:val="0"/>
                <w:sz w:val="20"/>
                <w:szCs w:val="21"/>
              </w:rPr>
              <w:t>★3.穿刺有落空感，成功后，可置入气道导管进行通气，含≧5套环甲膜外科组合工具。</w:t>
            </w:r>
          </w:p>
        </w:tc>
        <w:tc>
          <w:tcPr>
            <w:tcW w:w="708" w:type="dxa"/>
            <w:vAlign w:val="center"/>
          </w:tcPr>
          <w:p>
            <w:pPr>
              <w:spacing w:line="440" w:lineRule="exact"/>
              <w:jc w:val="center"/>
              <w:rPr>
                <w:rFonts w:hint="default" w:eastAsia="宋体" w:cs="Times New Roman" w:asciiTheme="minorEastAsia" w:hAnsiTheme="minorEastAsia"/>
                <w:kern w:val="0"/>
                <w:sz w:val="20"/>
                <w:szCs w:val="21"/>
                <w:lang w:val="en-US" w:eastAsia="zh-CN"/>
              </w:rPr>
            </w:pPr>
            <w:r>
              <w:rPr>
                <w:rFonts w:hint="eastAsia" w:eastAsia="宋体" w:cs="Times New Roman" w:asciiTheme="minorEastAsia" w:hAnsiTheme="minorEastAsia"/>
                <w:kern w:val="0"/>
                <w:sz w:val="20"/>
                <w:szCs w:val="21"/>
                <w:lang w:val="en-US" w:eastAsia="zh-CN"/>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tcPr>
          <w:p>
            <w:pPr>
              <w:spacing w:line="440" w:lineRule="exact"/>
              <w:rPr>
                <w:rFonts w:hint="eastAsia" w:ascii="宋体" w:hAnsi="宋体" w:eastAsia="宋体" w:cs="宋体"/>
                <w:kern w:val="0"/>
                <w:sz w:val="20"/>
                <w:szCs w:val="21"/>
              </w:rPr>
            </w:pPr>
            <w:r>
              <w:rPr>
                <w:rFonts w:hint="eastAsia" w:ascii="宋体" w:hAnsi="宋体" w:eastAsia="宋体" w:cs="宋体"/>
                <w:kern w:val="0"/>
                <w:sz w:val="20"/>
                <w:szCs w:val="21"/>
              </w:rPr>
              <w:t>4.配有TCCC使用教学视频。</w:t>
            </w:r>
          </w:p>
        </w:tc>
        <w:tc>
          <w:tcPr>
            <w:tcW w:w="708" w:type="dxa"/>
            <w:vAlign w:val="center"/>
          </w:tcPr>
          <w:p>
            <w:pPr>
              <w:spacing w:line="440" w:lineRule="exact"/>
              <w:jc w:val="center"/>
              <w:rPr>
                <w:rFonts w:hint="default" w:eastAsia="宋体" w:cs="Times New Roman" w:asciiTheme="minorEastAsia" w:hAnsiTheme="minorEastAsia"/>
                <w:kern w:val="0"/>
                <w:sz w:val="20"/>
                <w:szCs w:val="21"/>
                <w:lang w:val="en-US" w:eastAsia="zh-CN"/>
              </w:rPr>
            </w:pPr>
            <w:r>
              <w:rPr>
                <w:rFonts w:hint="eastAsia" w:eastAsia="宋体" w:cs="Times New Roman" w:asciiTheme="minorEastAsia" w:hAnsiTheme="minorEastAsia"/>
                <w:kern w:val="0"/>
                <w:sz w:val="20"/>
                <w:szCs w:val="21"/>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Align w:val="center"/>
          </w:tcPr>
          <w:p>
            <w:pPr>
              <w:spacing w:line="440" w:lineRule="exact"/>
              <w:jc w:val="center"/>
              <w:rPr>
                <w:rFonts w:hint="eastAsia" w:cs="Times New Roman" w:asciiTheme="minorEastAsia" w:hAnsiTheme="minorEastAsia" w:eastAsiaTheme="minorEastAsia"/>
                <w:kern w:val="0"/>
                <w:sz w:val="21"/>
                <w:szCs w:val="21"/>
                <w:lang w:eastAsia="zh-CN"/>
              </w:rPr>
            </w:pPr>
            <w:r>
              <w:rPr>
                <w:rFonts w:hint="eastAsia" w:cs="Times New Roman" w:asciiTheme="minorEastAsia" w:hAnsiTheme="minorEastAsia"/>
                <w:kern w:val="0"/>
                <w:sz w:val="21"/>
                <w:szCs w:val="21"/>
                <w:lang w:eastAsia="zh-CN"/>
              </w:rPr>
              <w:t>三</w:t>
            </w:r>
          </w:p>
        </w:tc>
        <w:tc>
          <w:tcPr>
            <w:tcW w:w="994" w:type="dxa"/>
            <w:gridSpan w:val="2"/>
            <w:vAlign w:val="center"/>
          </w:tcPr>
          <w:p>
            <w:pPr>
              <w:widowControl/>
              <w:snapToGrid w:val="0"/>
              <w:spacing w:line="240" w:lineRule="exact"/>
              <w:jc w:val="center"/>
              <w:rPr>
                <w:rFonts w:hint="eastAsia" w:cs="Times New Roman" w:asciiTheme="minorEastAsia" w:hAnsiTheme="minorEastAsia" w:eastAsiaTheme="minorEastAsia"/>
                <w:kern w:val="0"/>
                <w:sz w:val="21"/>
                <w:szCs w:val="21"/>
                <w:lang w:eastAsia="zh-CN"/>
              </w:rPr>
            </w:pPr>
            <w:r>
              <w:rPr>
                <w:rFonts w:hint="eastAsia" w:cs="Times New Roman" w:asciiTheme="minorEastAsia" w:hAnsiTheme="minorEastAsia"/>
                <w:kern w:val="0"/>
                <w:sz w:val="21"/>
                <w:szCs w:val="21"/>
                <w:lang w:eastAsia="zh-CN"/>
              </w:rPr>
              <w:t>样品</w:t>
            </w:r>
          </w:p>
        </w:tc>
        <w:tc>
          <w:tcPr>
            <w:tcW w:w="6946" w:type="dxa"/>
            <w:noWrap/>
            <w:vAlign w:val="center"/>
          </w:tcPr>
          <w:p>
            <w:pPr>
              <w:widowControl/>
              <w:snapToGrid w:val="0"/>
              <w:spacing w:line="240" w:lineRule="exact"/>
              <w:jc w:val="left"/>
              <w:rPr>
                <w:rFonts w:hint="eastAsia" w:ascii="宋体" w:hAnsi="宋体" w:eastAsia="宋体" w:cs="宋体"/>
                <w:kern w:val="0"/>
                <w:sz w:val="21"/>
                <w:szCs w:val="21"/>
              </w:rPr>
            </w:pPr>
            <w:r>
              <w:rPr>
                <w:rFonts w:hint="eastAsia" w:ascii="宋体" w:hAnsi="宋体" w:eastAsia="宋体" w:cs="宋体"/>
                <w:color w:val="auto"/>
                <w:szCs w:val="21"/>
                <w:highlight w:val="none"/>
              </w:rPr>
              <w:t>根据样品的外观、现场测试数据等指标评分</w:t>
            </w:r>
          </w:p>
        </w:tc>
        <w:tc>
          <w:tcPr>
            <w:tcW w:w="708" w:type="dxa"/>
            <w:vAlign w:val="center"/>
          </w:tcPr>
          <w:p>
            <w:pPr>
              <w:spacing w:line="440" w:lineRule="exact"/>
              <w:jc w:val="center"/>
              <w:rPr>
                <w:rFonts w:hint="default" w:cs="Times New Roman" w:asciiTheme="minorEastAsia" w:hAnsiTheme="minorEastAsia" w:eastAsiaTheme="minorEastAsia"/>
                <w:kern w:val="0"/>
                <w:sz w:val="21"/>
                <w:szCs w:val="21"/>
                <w:lang w:val="en-US" w:eastAsia="zh-CN"/>
              </w:rPr>
            </w:pPr>
            <w:r>
              <w:rPr>
                <w:rFonts w:hint="eastAsia" w:cs="Times New Roman" w:asciiTheme="minorEastAsia" w:hAnsiTheme="minorEastAsia"/>
                <w:kern w:val="0"/>
                <w:sz w:val="21"/>
                <w:szCs w:val="21"/>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708" w:type="dxa"/>
            <w:vMerge w:val="restart"/>
            <w:vAlign w:val="center"/>
          </w:tcPr>
          <w:p>
            <w:pPr>
              <w:spacing w:line="440" w:lineRule="exact"/>
              <w:jc w:val="center"/>
              <w:rPr>
                <w:rFonts w:hint="eastAsia" w:cs="Times New Roman" w:asciiTheme="minorEastAsia" w:hAnsiTheme="minorEastAsia" w:eastAsiaTheme="minorEastAsia"/>
                <w:kern w:val="0"/>
                <w:sz w:val="21"/>
                <w:szCs w:val="21"/>
                <w:lang w:eastAsia="zh-CN"/>
              </w:rPr>
            </w:pPr>
            <w:r>
              <w:rPr>
                <w:rFonts w:hint="eastAsia" w:cs="Times New Roman" w:asciiTheme="minorEastAsia" w:hAnsiTheme="minorEastAsia"/>
                <w:kern w:val="0"/>
                <w:sz w:val="21"/>
                <w:szCs w:val="21"/>
                <w:lang w:eastAsia="zh-CN"/>
              </w:rPr>
              <w:t>四</w:t>
            </w:r>
          </w:p>
        </w:tc>
        <w:tc>
          <w:tcPr>
            <w:tcW w:w="994" w:type="dxa"/>
            <w:gridSpan w:val="2"/>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售后</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服务</w:t>
            </w:r>
          </w:p>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（8分）</w:t>
            </w:r>
          </w:p>
        </w:tc>
        <w:tc>
          <w:tcPr>
            <w:tcW w:w="6946" w:type="dxa"/>
          </w:tcPr>
          <w:p>
            <w:pPr>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免费保修期：在满足招标文件要求的基础上，每增加6个月得0.5分，最多得标准分值，不符合招标文件要求按无效投标处理。（未履行保修承诺的，相关企业将列入黑名单。）</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Pr>
          <w:p>
            <w:pPr>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零配件支持：提供零配件全国统一报价，更换配件价格不超过统一报价的70%。在满足招标文件要求的基础上，根据</w:t>
            </w:r>
            <w:r>
              <w:rPr>
                <w:rFonts w:hint="eastAsia" w:cs="Times New Roman" w:asciiTheme="minorEastAsia" w:hAnsiTheme="minorEastAsia" w:eastAsiaTheme="minorEastAsia"/>
                <w:b/>
                <w:kern w:val="0"/>
                <w:sz w:val="21"/>
                <w:szCs w:val="21"/>
                <w:u w:val="single"/>
              </w:rPr>
              <w:t>主要零配件价格</w:t>
            </w:r>
            <w:r>
              <w:rPr>
                <w:rFonts w:hint="eastAsia" w:cs="Times New Roman" w:asciiTheme="minorEastAsia" w:hAnsiTheme="minorEastAsia" w:eastAsiaTheme="minorEastAsia"/>
                <w:kern w:val="0"/>
                <w:sz w:val="21"/>
                <w:szCs w:val="21"/>
              </w:rPr>
              <w:t>排名，报价最低的得标准分值，其余排名依次按标准分值的25%减分，最低得0分。三分之二以上技术专家认为报价不合理的得0分。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Pr>
          <w:p>
            <w:pPr>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按照报价方承诺的零配件保证供应时间长短排名，时间最长的得标准分值，依次递减0.2分，最低得0分。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Pr>
          <w:p>
            <w:pPr>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Borders>
              <w:bottom w:val="single" w:color="auto" w:sz="4" w:space="0"/>
            </w:tcBorders>
          </w:tcPr>
          <w:p>
            <w:pPr>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保修期外维修费用：保修期外的包修费用及维修工时费计算方法及价格，按厂家自报排名，费用最低的得标准分值，依次按标准分值25%递减，最低得0分。</w:t>
            </w:r>
          </w:p>
        </w:tc>
        <w:tc>
          <w:tcPr>
            <w:tcW w:w="708" w:type="dxa"/>
            <w:tcBorders>
              <w:bottom w:val="single" w:color="auto" w:sz="4" w:space="0"/>
            </w:tcBorders>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68"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Borders>
              <w:bottom w:val="single" w:color="auto" w:sz="4" w:space="0"/>
            </w:tcBorders>
          </w:tcPr>
          <w:p>
            <w:pPr>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技术支持和服务网点：</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1.产品和品牌具有较高知名度及广泛普及度，提供指定地点的现场服务支持，具备全国各主要省份的售后服务网络和对应的24小时服务支持热线且技术力量能满足部队维修服务需求的得1分，不满足得0分；</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2.根据指定地点的服务网点数量排名，第一名得1分，依次按标准分值25%递减，最低得0分。</w:t>
            </w:r>
          </w:p>
        </w:tc>
        <w:tc>
          <w:tcPr>
            <w:tcW w:w="708" w:type="dxa"/>
            <w:tcBorders>
              <w:bottom w:val="single" w:color="auto" w:sz="4" w:space="0"/>
            </w:tcBorders>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tcBorders>
              <w:top w:val="single" w:color="auto" w:sz="4" w:space="0"/>
            </w:tcBorders>
          </w:tcPr>
          <w:p>
            <w:pPr>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1.近三年企业售后服务未满足用户要求、未按承诺履行义务、被投诉的，每次得-1分。</w:t>
            </w:r>
          </w:p>
        </w:tc>
        <w:tc>
          <w:tcPr>
            <w:tcW w:w="708" w:type="dxa"/>
            <w:tcBorders>
              <w:top w:val="single" w:color="auto" w:sz="4" w:space="0"/>
            </w:tcBorders>
            <w:vAlign w:val="center"/>
          </w:tcPr>
          <w:p>
            <w:pPr>
              <w:spacing w:line="440" w:lineRule="exact"/>
              <w:jc w:val="center"/>
              <w:rPr>
                <w:rFonts w:eastAsia="宋体" w:cs="Times New Roman" w:asciiTheme="minorEastAsia" w:hAnsiTheme="minorEastAsia"/>
                <w:kern w:val="0"/>
                <w:sz w:val="20"/>
                <w:szCs w:val="21"/>
              </w:rPr>
            </w:pPr>
          </w:p>
        </w:tc>
      </w:tr>
    </w:tbl>
    <w:p>
      <w:pPr>
        <w:adjustRightInd w:val="0"/>
        <w:snapToGrid w:val="0"/>
        <w:spacing w:line="440" w:lineRule="exact"/>
        <w:rPr>
          <w:rFonts w:ascii="宋体" w:hAnsi="宋体" w:eastAsia="宋体" w:cs="Times New Roman"/>
          <w:kern w:val="0"/>
          <w:sz w:val="28"/>
          <w:szCs w:val="28"/>
        </w:rPr>
      </w:pPr>
    </w:p>
    <w:p>
      <w:pPr>
        <w:widowControl/>
        <w:adjustRightInd w:val="0"/>
        <w:snapToGrid w:val="0"/>
        <w:spacing w:line="440" w:lineRule="exact"/>
        <w:ind w:firstLine="566" w:firstLineChars="245"/>
        <w:jc w:val="left"/>
        <w:rPr>
          <w:rFonts w:cs="Times New Roman" w:asciiTheme="minorEastAsia" w:hAnsiTheme="minorEastAsia"/>
          <w:kern w:val="0"/>
          <w:sz w:val="24"/>
          <w:szCs w:val="24"/>
        </w:rPr>
      </w:pPr>
      <w:r>
        <w:rPr>
          <w:rFonts w:hint="eastAsia" w:cs="Times New Roman" w:asciiTheme="minorEastAsia" w:hAnsiTheme="minorEastAsia"/>
          <w:kern w:val="0"/>
          <w:sz w:val="24"/>
          <w:szCs w:val="24"/>
        </w:rPr>
        <w:t>4.评审委员会评审程序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(1)审阅招标文件。重点审查招标文件投标人须知中无效投标条款、采购项目技术和商务要求、资格性和符合性审查要求、评标方法和标准细则以及采购合同主要条款等规定要求。</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(2)资格性审查。依据法律、法规和招标文件的规定，对投标文件中的资格证明、投标保证金等进行审查，以确定投标人是否具备投标资格，具体审查项目见表1。</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(3)符合性审查。依据招标文件的规定，从投标文件的有效性、完整性和对招标文件的响应程度进行审查，以确定投标人是否对招标文件做出实质性响应，具体审查项目见表1。</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解释与澄清。对投标文件中含义不明确、同类问题表述不一致或者有明显文字和计算错误的内容，评审委员会可以要求投标人以书面形式做出澄清、说明或者补正，但不能超出投标文件的范围或者改变投标文件的实质性内容（包括投标报价、质量标准、交货期限等主要内容），并由法定代表人或授权代表签字。下列内容不得澄清：</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①开标时未宣读的投标价格、价格折扣和招标文件允许提供的备选投标方案等实质内容；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②投标文件中不响应招标文件规定的技术参数指标和商务应答；</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③投标文件中未提供的证明其是否符合招标文件资格性、符合性规定要求的相关材料。</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投标人解释澄清出场顺序，按照递交投标文件的倒序进行。投标人澄清材料确认，投标人为法人的，应当由其法定代表人或者授权代表签字确认；投标人为其他组织的，应当由其主要负责人或者全权代表签字确认。有效的澄清材料，是投标文件的组成部分；澄清不影响投标文件的效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评审过程中，评审委员会认为招标文件有关事项表述不明确或者需要说明的，可以要求招标人书面解释。招标人应当给予书面解释，但不得改变招标文件的原义或者影响公平、公正评审。</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(6)商务、技术评审。按照招标文件中规定的评标方法和标准，对资格性审查和符合性审查合格的投标文件（不含价格文件）进行商务和技术评审。</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技术、商务评委应当独立评审。其中，技术评委只能按照技术评审标准进行技术评分，商务评委只能按照商务评审标准进行商务评分。独立评审前，评审委员会成员不得集体商议、沟通、协调，技术、商务评审方面存有歧义的除外。</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价格评审。待商务、技术评审结束后，工作人员再将价格文件交评审委员会评审。存在低价恶意竞争的，由评审委员会全体成员按前款（六）投标报价有关要求认定；不存在低价恶意竞争的，由商务评委依据评审方法和评审标准对价格文件进行评审。</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复核评审情况。评审委员会对评审过程资料和文件逐一进行复核。对排名前3名的预中标人、报价最高且预中标的、报价最低未预中标的、超预算以及投标文件被认定为无效的、废标的和终止评审等情形，进行重点复核、分析原因，并在评标报告中注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(9)评审委员会依据经过复核的评审结果，对投标人进行排序并推荐预中标人。本项目只确认一家中标供应商。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出具评标报告。评审委员会根据全体成员签字的原始评标记录和评审结果编写评标报告。评标报告主要内容由评审委员会全体成员逐页签字确认。评审委员会成员对需要共同认定的事项存在争议的，按照少数服从多数的原则做出结论。持不同意见的评审委员会成员应当在评标报告上签署不同意见并说明理由；只签字未写明不同意见或者只写明不同意见未说明理由的，视为无意见；不签字的，不影响评标报告的有效性。评标报告应当包括下列主要内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①开标日期和地点；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②获取招标文件供应商名单、投标人名单和评审委员会成员名单；</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③评标方法；</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④开标记录和评标情况及说明，包括无效投标人名单及原因；</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⑤评标结果和候选中标人排序、报价汇总表，以及推荐候选中标人的理由，尤其是报价最高且预中标的、报价最低未预中标的情形，超预算以及投标文件被认定为无效的、废标的和终止评审等情形，评审委员会应当进行重点复核、分析原因，并在评标报告中注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⑥评审委员会授标建议。</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(11)宣布评标结果。评标结果由评审委员会主任在评标现场向参与采购活动的投标人当场公布，且不得更改。公布的内容至少应包含预中标人名称、排序和投标报价，以及无效投标人名称和无效投标理由。投标人对评标结果有疑义的，评审委员会应当现场予以解答。</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5.评审委员会对投标文件密封、签署、盖章等进行审查过程中，有下列情形，但其他方面符合要求，应当评定为不影响整个投标文件有效性和采购活动公平竞争，并通过投标文件的符合性审查：</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(1)密封时未加盖、少加盖单位公章或者密封章，但是密封完好、完整标明了投标供应商名称且得到投标供应商（法定代表人或者授权代表）现场认可的；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hint="eastAsia" w:ascii="仿宋_GB2312" w:hAnsi="宋体" w:eastAsia="仿宋_GB2312" w:cs="Times New Roman"/>
          <w:kern w:val="0"/>
          <w:sz w:val="32"/>
          <w:szCs w:val="32"/>
        </w:rPr>
        <w:t xml:space="preserve"> </w:t>
      </w:r>
      <w:r>
        <w:rPr>
          <w:rFonts w:hint="eastAsia" w:ascii="宋体" w:hAnsi="宋体" w:eastAsia="宋体" w:cs="Times New Roman"/>
          <w:kern w:val="0"/>
          <w:sz w:val="24"/>
          <w:szCs w:val="24"/>
        </w:rPr>
        <w:t>投标书、资格证明文件正副本数量齐全、密封完好，只是未按照招标文件要求进行分装、统装的；价格文件内容完整、单独密封，只是未按招标文件要求胶装成册的</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(3)存在个别地方（总数不超过2个且占应签字地方的比例不超过20%）没有法定代表人签字，但有法定代表人的私人印章或者授权代表有效签字的；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(4)除招标文件明确要求加盖供应商（法人）公章的以外，其他地方以相关专用章加盖的。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6.在商务评审过程中，有下列情形之一者，其投标将被否决：</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(1)投标人或其制造商与招标人有利害关系可能影响招标公正性的；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(2)投标人参与项目前期咨询或招标文件编制的；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(3)不同投标人单位负责人为同一人或者存在控股、管理关系的；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(4)投标文件未按招标文件的要求签署的；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(5)投标人的投标书、资格证明材料未提供，或不符合国家规定或者招标文件要求的；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(6)同一投标人提交两个以上不同的投标方案或者投标报价的，但招标文件要求提交备选方案的除外；</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(7)投标文件不满足招标文件加注星号（“★”）的关键商务条款要求的；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(8)投标人有串通投标、弄虚作假、行贿等违法行为的；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(9)存在招标文件中规定的否决投标的其他商务条款的。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7.技术评审过程中，有下列情形之一者，其投标将被否决：</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(1)投标文件不满足招标文件技术要求中加注星号（“★”）的关键条款（参数）要求，或加注星号（“★”）的关键条款（参数）无符合招标文件要求的技术资料支持的；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(2)投标文件技术规格中一般参数超出允许偏离的最大范围或最多项数的；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(3)投标文件技术规格中的响应与事实不符或虚假投标的；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(4)投标人复制招标文件的技术规格相关部分内容作为其投标文件中一部分的；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(5)存在招标文件中规定的否决投标的其他技术条款的。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8.投标人及其投标文件有下列情形之一的，在符合性审查时按照无效投标处理：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(1)未按照招标文件规定要求密封、签署、盖章的（前述第5条情形除外）；</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(2)投标文件组成明显不符合招标文件的规定要求，影响评审委员会评判的；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(3)投标有效期不符合招标文件要求的；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(4)其他未满足对投标文件有效性、完整性和对招标文件响应程度要求的情形。</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9.投标人及其投标文件有下列情形之一的，在资格性审查时按照无效投标处理：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(1)不具备招标文件中规定的资格性要求的；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(2)法定代表人授权不符合要求的；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(3)属于禁止参加投标的供应商的；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(4)不符合法律、法规、规章规定的资格性要求的；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(5)供应商授权代理人参加我院采购活动，致使该供应商受到处罚期间，该代理人代理其他供应商参加我院采购活动的；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(6)代理人同期（180天以内）代理2家以上供应商参加我院采购活动的。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10.有下列情形之一的，属于投标人相互串通投标，评审委员会应当对串标人按照无效投标处理：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(1)投标人之间协商投标报价等投标文件的实质性内容的；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(2)投标人之间约定中标人的；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(3)投标人之间约定部分投标人放弃投标或者中标的；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(4)属于同一集团、协会、商会等组织成员的投标人按照该组织要求协同投标的；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(5)投标人之间为谋取中标或者排斥特定投标人而采取其他联合行动的。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11.有下列情形之一的，视为投标人相互串通投标，评审委员会应当对串标人按照无效投标处理：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(1)不同投标人的投标文件由同一单位或者个人编制的；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(2)不同投标人委托同一单位或者个人办理投标事宜的；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(3)不同投标人的投标文件载明的项目管理成员为同一人的；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(4)不同投标人的投标文件异常一致或者投标报价呈规律性差异的；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(5)不同投标人的投标文件相互混装的；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12.有下列情形之一的，属于招标人与投标人串通投标，评审委员会应当对串标投标人按照无效投标处理：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(1)招标人在开标前开启投标文件并将有关信息泄露给其他投标人的；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(2)招标人直接或者间接向投标人泄露采购预算、评审委员会成员等信息的；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(3)招标人明示或者暗示投标人压低或者抬高投标报价的；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(4)招标人授意投标人撤换、修改投标文件的；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(5)招标人明示或者暗示投标人为特定投标人中标提供方便的；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(6)招标人与投标人为谋求特定投标人中标而采取其他串通行为的。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13.有下列情形之一的，属于虚假投标，评审委员会应当对投标人按照无效投标处理：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(1)使用通过受让或者租借等方式获取资格、资质证书投标的；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(2)使用伪造、变造的许可证件的；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(3)提供虚假的财务状况或者业绩的；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(4)提供虚假的项目负责人或者主要技术人员简历、劳动关系证明的；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(5)提供虚假信用状况的；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(6)提供虚假样品或借用、冒用其他供应商样品的；</w:t>
      </w:r>
    </w:p>
    <w:p>
      <w:pPr>
        <w:adjustRightInd w:val="0"/>
        <w:snapToGrid w:val="0"/>
        <w:spacing w:line="44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w:t>
      </w:r>
      <w:r>
        <w:rPr>
          <w:rFonts w:hint="eastAsia" w:cs="Times New Roman" w:asciiTheme="minorEastAsia" w:hAnsiTheme="minorEastAsia"/>
          <w:kern w:val="0"/>
          <w:sz w:val="24"/>
          <w:szCs w:val="24"/>
        </w:rPr>
        <w:t>7</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其他弄虚作假行为的。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14.有下列情形之一的，按照废标处理：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(1)出现影响采购公平公正的违法、违规行为的；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(2)因重大变故，取消采购任务的。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15.开标后对下列情况，招标人以及评审委员会按照《军队物资采购评审管理办法》相关规定处理。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(1)经评审满足招标文件要求的投标供应商只有2家的，评审委员会应当分析原因。评审委员会（五分之四以上评委）认定投标人报价客观合理的，应当在评标报告中注明，</w:t>
      </w:r>
      <w:r>
        <w:rPr>
          <w:rFonts w:hint="eastAsia" w:ascii="宋体" w:hAnsi="宋体" w:eastAsia="宋体" w:cs="Times New Roman"/>
          <w:kern w:val="0"/>
          <w:sz w:val="24"/>
          <w:szCs w:val="24"/>
        </w:rPr>
        <w:t>采购机构报采购管理部门审批同意后，可直接比照竞争性谈判方式</w:t>
      </w:r>
      <w:r>
        <w:rPr>
          <w:rFonts w:hint="eastAsia" w:cs="Times New Roman" w:asciiTheme="minorEastAsia" w:hAnsiTheme="minorEastAsia"/>
          <w:kern w:val="0"/>
          <w:sz w:val="24"/>
          <w:szCs w:val="24"/>
        </w:rPr>
        <w:t>，按照至少2轮谈判、供应商3次报价程序，采用原评审方法及评审标准组织评审。</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经评审满足招标文件要求的投标人只有1家时，评审委员会（五分之四以上评委）认定投标人满足单一来源条件的，应当在评标报告中注明；招标人应当将该项目在网上公示1周（涉密项目除外），无其他供应商响应时，报采购管理部门申请变更采购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评审委员会（五分之四以上评委）认定采购项目技术指标参数、采购预算编制等方面存在问题，或者认定采购竞争不够充分的，应当予以废标，并在评标报告中注明；招标人应当报采购管理部门处理或者重新组织招标。</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投标人报价均超采购预算的，评审委员会应当分析原因；一般情况下视为需求部门（单位）不能支付，应当予以废标。评审委员会（五分之四以上评委）认定投标人报价客观合理的，可以继续评审，并出具评标报告。</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(5)部分投标人报价超采购预算的，应当继续进行评审。第一中标候选投标人报价未超采购预算的，评审结果有效；第一中标候选投标人超采购预算的，报采购管理部门处理，应当在评标报告中注明。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(6)同一需求部门（单位）同一经费来源的同类物资，部分产品单价或者金额超采购预算，但中标总金额未超采购预算的，不视为需求部门（单位）不能支付。</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16.经评审委员会评审，认为所有投标都不符合招标文件要求的，评审委员会将否决所有投标，招标人有权重新组织招标。</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六、</w:t>
      </w:r>
      <w:r>
        <w:rPr>
          <w:rFonts w:cs="Times New Roman" w:asciiTheme="minorEastAsia" w:hAnsiTheme="minorEastAsia"/>
          <w:kern w:val="0"/>
          <w:sz w:val="24"/>
          <w:szCs w:val="24"/>
        </w:rPr>
        <w:t>质疑与投诉</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（一）供应商应当按照规定的程序和渠道实名质疑、投诉，其质疑、投诉应当有具体的质疑、投诉事项及证明其利益受到损害的事实根据，不得进行虚假、恶意的质疑和投诉，匿名质疑、投诉不受理。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（二）质疑由我院物资采购中心受理，投诉由我院采购领导小组办公室受理。供应商投诉事项应当是经过质疑的事项，未质疑的事项，投诉不予受理。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（三）招标人</w:t>
      </w:r>
      <w:r>
        <w:rPr>
          <w:rFonts w:cs="Times New Roman" w:asciiTheme="minorEastAsia" w:hAnsiTheme="minorEastAsia"/>
          <w:kern w:val="0"/>
          <w:sz w:val="24"/>
          <w:szCs w:val="24"/>
        </w:rPr>
        <w:t>质疑</w:t>
      </w:r>
      <w:r>
        <w:rPr>
          <w:rFonts w:hint="eastAsia" w:cs="Times New Roman" w:asciiTheme="minorEastAsia" w:hAnsiTheme="minorEastAsia"/>
          <w:kern w:val="0"/>
          <w:sz w:val="24"/>
          <w:szCs w:val="24"/>
        </w:rPr>
        <w:t>处理</w:t>
      </w:r>
      <w:r>
        <w:rPr>
          <w:rFonts w:cs="Times New Roman" w:asciiTheme="minorEastAsia" w:hAnsiTheme="minorEastAsia"/>
          <w:kern w:val="0"/>
          <w:sz w:val="24"/>
          <w:szCs w:val="24"/>
        </w:rPr>
        <w:t>联系方式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w:t>
      </w:r>
      <w:r>
        <w:rPr>
          <w:rFonts w:cs="Times New Roman" w:asciiTheme="minorEastAsia" w:hAnsiTheme="minorEastAsia"/>
          <w:kern w:val="0"/>
          <w:sz w:val="24"/>
          <w:szCs w:val="24"/>
        </w:rPr>
        <w:t>联系人：</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甘老师、杨老师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电</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话：</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023-68766148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cs="Times New Roman" w:asciiTheme="minorEastAsia" w:hAnsiTheme="minorEastAsia"/>
          <w:kern w:val="0"/>
          <w:sz w:val="24"/>
          <w:szCs w:val="24"/>
        </w:rPr>
        <w:t>地</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址：</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重庆市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w:t>
      </w:r>
      <w:r>
        <w:rPr>
          <w:rFonts w:cs="Times New Roman" w:asciiTheme="minorEastAsia" w:hAnsiTheme="minorEastAsia"/>
          <w:kern w:val="0"/>
          <w:sz w:val="24"/>
          <w:szCs w:val="24"/>
        </w:rPr>
        <w:t>邮  编：</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400038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（四）供应商认为招标文件存在限制性、倾向性、排他性条款，使自己权益受到损害的，可以在投标截止时间10日前向物资采购中心提出书面质疑和相关证明材料。</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（五）供应商</w:t>
      </w:r>
      <w:r>
        <w:rPr>
          <w:rFonts w:cs="Times New Roman" w:asciiTheme="minorEastAsia" w:hAnsiTheme="minorEastAsia"/>
          <w:kern w:val="0"/>
          <w:sz w:val="24"/>
          <w:szCs w:val="24"/>
        </w:rPr>
        <w:t>认为下列事项使自己权益受到损害的，</w:t>
      </w:r>
      <w:r>
        <w:rPr>
          <w:rFonts w:hint="eastAsia" w:cs="Times New Roman" w:asciiTheme="minorEastAsia" w:hAnsiTheme="minorEastAsia"/>
          <w:kern w:val="0"/>
          <w:sz w:val="24"/>
          <w:szCs w:val="24"/>
        </w:rPr>
        <w:t>可以</w:t>
      </w:r>
      <w:r>
        <w:rPr>
          <w:rFonts w:cs="Times New Roman" w:asciiTheme="minorEastAsia" w:hAnsiTheme="minorEastAsia"/>
          <w:kern w:val="0"/>
          <w:sz w:val="24"/>
          <w:szCs w:val="24"/>
        </w:rPr>
        <w:t>在评审结果公示期内，向</w:t>
      </w: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提出书面质疑</w:t>
      </w:r>
      <w:r>
        <w:rPr>
          <w:rFonts w:hint="eastAsia" w:cs="Times New Roman" w:asciiTheme="minorEastAsia" w:hAnsiTheme="minorEastAsia"/>
          <w:kern w:val="0"/>
          <w:sz w:val="24"/>
          <w:szCs w:val="24"/>
        </w:rPr>
        <w:t>和相关证明材料：</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1.招标人</w:t>
      </w:r>
      <w:r>
        <w:rPr>
          <w:rFonts w:cs="Times New Roman" w:asciiTheme="minorEastAsia" w:hAnsiTheme="minorEastAsia"/>
          <w:kern w:val="0"/>
          <w:sz w:val="24"/>
          <w:szCs w:val="24"/>
        </w:rPr>
        <w:t>或者相关人员与供应商有利害关系，应当回避而没有回避的；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采购程序违反军队采购相关规定的；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3.投标人</w:t>
      </w:r>
      <w:r>
        <w:rPr>
          <w:rFonts w:cs="Times New Roman" w:asciiTheme="minorEastAsia" w:hAnsiTheme="minorEastAsia"/>
          <w:kern w:val="0"/>
          <w:sz w:val="24"/>
          <w:szCs w:val="24"/>
        </w:rPr>
        <w:t>之间</w:t>
      </w:r>
      <w:r>
        <w:rPr>
          <w:rFonts w:hint="eastAsia" w:cs="Times New Roman" w:asciiTheme="minorEastAsia" w:hAnsiTheme="minorEastAsia"/>
          <w:kern w:val="0"/>
          <w:sz w:val="24"/>
          <w:szCs w:val="24"/>
        </w:rPr>
        <w:t>或者招标人与投标人之间</w:t>
      </w:r>
      <w:r>
        <w:rPr>
          <w:rFonts w:cs="Times New Roman" w:asciiTheme="minorEastAsia" w:hAnsiTheme="minorEastAsia"/>
          <w:kern w:val="0"/>
          <w:sz w:val="24"/>
          <w:szCs w:val="24"/>
        </w:rPr>
        <w:t>存在串通行为的；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w:t>
      </w:r>
      <w:r>
        <w:rPr>
          <w:rFonts w:cs="Times New Roman" w:asciiTheme="minorEastAsia" w:hAnsiTheme="minorEastAsia"/>
          <w:kern w:val="0"/>
          <w:sz w:val="24"/>
          <w:szCs w:val="24"/>
        </w:rPr>
        <w:t>提供虚假资料</w:t>
      </w:r>
      <w:r>
        <w:rPr>
          <w:rFonts w:hint="eastAsia" w:cs="Times New Roman" w:asciiTheme="minorEastAsia" w:hAnsiTheme="minorEastAsia"/>
          <w:kern w:val="0"/>
          <w:sz w:val="24"/>
          <w:szCs w:val="24"/>
        </w:rPr>
        <w:t>骗取中标</w:t>
      </w:r>
      <w:r>
        <w:rPr>
          <w:rFonts w:cs="Times New Roman" w:asciiTheme="minorEastAsia" w:hAnsiTheme="minorEastAsia"/>
          <w:kern w:val="0"/>
          <w:sz w:val="24"/>
          <w:szCs w:val="24"/>
        </w:rPr>
        <w:t>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w:t>
      </w:r>
      <w:r>
        <w:rPr>
          <w:rFonts w:cs="Times New Roman" w:asciiTheme="minorEastAsia" w:hAnsiTheme="minorEastAsia"/>
          <w:kern w:val="0"/>
          <w:sz w:val="24"/>
          <w:szCs w:val="24"/>
        </w:rPr>
        <w:t>违反采购相关法律法规使自己权益受到损害的其他事项。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（六）</w:t>
      </w:r>
      <w:r>
        <w:rPr>
          <w:rFonts w:cs="Times New Roman" w:asciiTheme="minorEastAsia" w:hAnsiTheme="minorEastAsia"/>
          <w:kern w:val="0"/>
          <w:sz w:val="24"/>
          <w:szCs w:val="24"/>
        </w:rPr>
        <w:t>书面质疑</w:t>
      </w:r>
      <w:r>
        <w:rPr>
          <w:rFonts w:hint="eastAsia" w:cs="Times New Roman" w:asciiTheme="minorEastAsia" w:hAnsiTheme="minorEastAsia"/>
          <w:kern w:val="0"/>
          <w:sz w:val="24"/>
          <w:szCs w:val="24"/>
        </w:rPr>
        <w:t>应</w:t>
      </w:r>
      <w:r>
        <w:rPr>
          <w:rFonts w:cs="Times New Roman" w:asciiTheme="minorEastAsia" w:hAnsiTheme="minorEastAsia"/>
          <w:kern w:val="0"/>
          <w:sz w:val="24"/>
          <w:szCs w:val="24"/>
        </w:rPr>
        <w:t>由法定代表人签字</w:t>
      </w:r>
      <w:r>
        <w:rPr>
          <w:rFonts w:hint="eastAsia" w:cs="Times New Roman" w:asciiTheme="minorEastAsia" w:hAnsiTheme="minorEastAsia"/>
          <w:kern w:val="0"/>
          <w:sz w:val="24"/>
          <w:szCs w:val="24"/>
        </w:rPr>
        <w:t>并</w:t>
      </w:r>
      <w:r>
        <w:rPr>
          <w:rFonts w:cs="Times New Roman" w:asciiTheme="minorEastAsia" w:hAnsiTheme="minorEastAsia"/>
          <w:kern w:val="0"/>
          <w:sz w:val="24"/>
          <w:szCs w:val="24"/>
        </w:rPr>
        <w:t>加盖单位公章，同时出具法定代表人资格证明书</w:t>
      </w:r>
      <w:r>
        <w:rPr>
          <w:rFonts w:hint="eastAsia" w:cs="Times New Roman" w:asciiTheme="minorEastAsia" w:hAnsiTheme="minorEastAsia"/>
          <w:kern w:val="0"/>
          <w:sz w:val="24"/>
          <w:szCs w:val="24"/>
        </w:rPr>
        <w:t>。</w:t>
      </w:r>
      <w:r>
        <w:rPr>
          <w:rFonts w:cs="Times New Roman" w:asciiTheme="minorEastAsia" w:hAnsiTheme="minorEastAsia"/>
          <w:kern w:val="0"/>
          <w:sz w:val="24"/>
          <w:szCs w:val="24"/>
        </w:rPr>
        <w:t>由</w:t>
      </w:r>
      <w:r>
        <w:rPr>
          <w:rFonts w:hint="eastAsia" w:cs="Times New Roman" w:asciiTheme="minorEastAsia" w:hAnsiTheme="minorEastAsia"/>
          <w:kern w:val="0"/>
          <w:sz w:val="24"/>
          <w:szCs w:val="24"/>
        </w:rPr>
        <w:t>全权代表</w:t>
      </w:r>
      <w:r>
        <w:rPr>
          <w:rFonts w:cs="Times New Roman" w:asciiTheme="minorEastAsia" w:hAnsiTheme="minorEastAsia"/>
          <w:kern w:val="0"/>
          <w:sz w:val="24"/>
          <w:szCs w:val="24"/>
        </w:rPr>
        <w:t>签字的，必须有法定代表人授权</w:t>
      </w:r>
      <w:r>
        <w:rPr>
          <w:rFonts w:hint="eastAsia" w:cs="Times New Roman" w:asciiTheme="minorEastAsia" w:hAnsiTheme="minorEastAsia"/>
          <w:kern w:val="0"/>
          <w:sz w:val="24"/>
          <w:szCs w:val="24"/>
        </w:rPr>
        <w:t>书和</w:t>
      </w:r>
      <w:r>
        <w:rPr>
          <w:rFonts w:cs="Times New Roman" w:asciiTheme="minorEastAsia" w:hAnsiTheme="minorEastAsia"/>
          <w:kern w:val="0"/>
          <w:sz w:val="24"/>
          <w:szCs w:val="24"/>
        </w:rPr>
        <w:t>法定代表人资格证明书</w:t>
      </w:r>
      <w:r>
        <w:rPr>
          <w:rFonts w:hint="eastAsia" w:cs="Times New Roman" w:asciiTheme="minorEastAsia" w:hAnsiTheme="minorEastAsia"/>
          <w:kern w:val="0"/>
          <w:sz w:val="24"/>
          <w:szCs w:val="24"/>
        </w:rPr>
        <w:t>，并</w:t>
      </w:r>
      <w:r>
        <w:rPr>
          <w:rFonts w:cs="Times New Roman" w:asciiTheme="minorEastAsia" w:hAnsiTheme="minorEastAsia"/>
          <w:kern w:val="0"/>
          <w:sz w:val="24"/>
          <w:szCs w:val="24"/>
        </w:rPr>
        <w:t>加盖单位公章</w:t>
      </w:r>
      <w:r>
        <w:rPr>
          <w:rFonts w:hint="eastAsia" w:cs="Times New Roman" w:asciiTheme="minorEastAsia" w:hAnsiTheme="minorEastAsia"/>
          <w:kern w:val="0"/>
          <w:sz w:val="24"/>
          <w:szCs w:val="24"/>
        </w:rPr>
        <w:t>。书面</w:t>
      </w:r>
      <w:r>
        <w:rPr>
          <w:rFonts w:cs="Times New Roman" w:asciiTheme="minorEastAsia" w:hAnsiTheme="minorEastAsia"/>
          <w:kern w:val="0"/>
          <w:sz w:val="24"/>
          <w:szCs w:val="24"/>
        </w:rPr>
        <w:t>质疑主要包括下列内容：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1.质疑的采购项目名称和项目编号；</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质疑</w:t>
      </w:r>
      <w:r>
        <w:rPr>
          <w:rFonts w:hint="eastAsia" w:cs="Times New Roman" w:asciiTheme="minorEastAsia" w:hAnsiTheme="minorEastAsia"/>
          <w:kern w:val="0"/>
          <w:sz w:val="24"/>
          <w:szCs w:val="24"/>
        </w:rPr>
        <w:t>人</w:t>
      </w:r>
      <w:r>
        <w:rPr>
          <w:rFonts w:cs="Times New Roman" w:asciiTheme="minorEastAsia" w:hAnsiTheme="minorEastAsia"/>
          <w:kern w:val="0"/>
          <w:sz w:val="24"/>
          <w:szCs w:val="24"/>
        </w:rPr>
        <w:t>和被质疑人的名称，质疑人的地址、联系方式等；</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cs="Times New Roman" w:asciiTheme="minorEastAsia" w:hAnsiTheme="minorEastAsia"/>
          <w:kern w:val="0"/>
          <w:sz w:val="24"/>
          <w:szCs w:val="24"/>
        </w:rPr>
        <w:t>具体的质疑事项、事实依据及相关证明材料；</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w:t>
      </w:r>
      <w:r>
        <w:rPr>
          <w:rFonts w:cs="Times New Roman" w:asciiTheme="minorEastAsia" w:hAnsiTheme="minorEastAsia"/>
          <w:kern w:val="0"/>
          <w:sz w:val="24"/>
          <w:szCs w:val="24"/>
        </w:rPr>
        <w:t>提起质疑的日期。</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（七）</w:t>
      </w:r>
      <w:r>
        <w:rPr>
          <w:rFonts w:cs="Times New Roman" w:asciiTheme="minorEastAsia" w:hAnsiTheme="minorEastAsia"/>
          <w:kern w:val="0"/>
          <w:sz w:val="24"/>
          <w:szCs w:val="24"/>
        </w:rPr>
        <w:t>质疑有以下情形之一的，不予受理：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1.未按规定程序和渠道提出质疑的；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超</w:t>
      </w:r>
      <w:r>
        <w:rPr>
          <w:rFonts w:hint="eastAsia" w:cs="Times New Roman" w:asciiTheme="minorEastAsia" w:hAnsiTheme="minorEastAsia"/>
          <w:kern w:val="0"/>
          <w:sz w:val="24"/>
          <w:szCs w:val="24"/>
        </w:rPr>
        <w:t>过</w:t>
      </w:r>
      <w:r>
        <w:rPr>
          <w:rFonts w:cs="Times New Roman" w:asciiTheme="minorEastAsia" w:hAnsiTheme="minorEastAsia"/>
          <w:kern w:val="0"/>
          <w:sz w:val="24"/>
          <w:szCs w:val="24"/>
        </w:rPr>
        <w:t>质疑限期</w:t>
      </w:r>
      <w:r>
        <w:rPr>
          <w:rFonts w:hint="eastAsia" w:cs="Times New Roman" w:asciiTheme="minorEastAsia" w:hAnsiTheme="minorEastAsia"/>
          <w:kern w:val="0"/>
          <w:sz w:val="24"/>
          <w:szCs w:val="24"/>
        </w:rPr>
        <w:t>的</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3.书面</w:t>
      </w:r>
      <w:r>
        <w:rPr>
          <w:rFonts w:cs="Times New Roman" w:asciiTheme="minorEastAsia" w:hAnsiTheme="minorEastAsia"/>
          <w:kern w:val="0"/>
          <w:sz w:val="24"/>
          <w:szCs w:val="24"/>
        </w:rPr>
        <w:t>质疑的形式和内容不符合</w:t>
      </w:r>
      <w:r>
        <w:rPr>
          <w:rFonts w:hint="eastAsia" w:cs="Times New Roman" w:asciiTheme="minorEastAsia" w:hAnsiTheme="minorEastAsia"/>
          <w:kern w:val="0"/>
          <w:sz w:val="24"/>
          <w:szCs w:val="24"/>
        </w:rPr>
        <w:t>上述要求的</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w:t>
      </w:r>
      <w:r>
        <w:rPr>
          <w:rFonts w:cs="Times New Roman" w:asciiTheme="minorEastAsia" w:hAnsiTheme="minorEastAsia"/>
          <w:kern w:val="0"/>
          <w:sz w:val="24"/>
          <w:szCs w:val="24"/>
        </w:rPr>
        <w:t>提出的质疑事项已经明确答复的；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w:t>
      </w:r>
      <w:r>
        <w:rPr>
          <w:rFonts w:cs="Times New Roman" w:asciiTheme="minorEastAsia" w:hAnsiTheme="minorEastAsia"/>
          <w:kern w:val="0"/>
          <w:sz w:val="24"/>
          <w:szCs w:val="24"/>
        </w:rPr>
        <w:t>法律法规规定的其他不予受理的条件。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（八）物资采购中心</w:t>
      </w:r>
      <w:r>
        <w:rPr>
          <w:rFonts w:cs="Times New Roman" w:asciiTheme="minorEastAsia" w:hAnsiTheme="minorEastAsia"/>
          <w:kern w:val="0"/>
          <w:sz w:val="24"/>
          <w:szCs w:val="24"/>
        </w:rPr>
        <w:t>应当自质疑签收之日起</w:t>
      </w:r>
      <w:r>
        <w:rPr>
          <w:rFonts w:hint="eastAsia" w:cs="Times New Roman" w:asciiTheme="minorEastAsia" w:hAnsiTheme="minorEastAsia"/>
          <w:kern w:val="0"/>
          <w:sz w:val="24"/>
          <w:szCs w:val="24"/>
        </w:rPr>
        <w:t>7</w:t>
      </w:r>
      <w:r>
        <w:rPr>
          <w:rFonts w:cs="Times New Roman" w:asciiTheme="minorEastAsia" w:hAnsiTheme="minorEastAsia"/>
          <w:kern w:val="0"/>
          <w:sz w:val="24"/>
          <w:szCs w:val="24"/>
        </w:rPr>
        <w:t>个工作日内做出书面答复。答复内容同时通知与处理结果有关的供应商，但答复内容不得涉及供应商的商业秘密。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在作出书面答复之前，可以采取现场解答的方式向</w:t>
      </w:r>
      <w:r>
        <w:rPr>
          <w:rFonts w:hint="eastAsia" w:cs="Times New Roman" w:asciiTheme="minorEastAsia" w:hAnsiTheme="minorEastAsia"/>
          <w:kern w:val="0"/>
          <w:sz w:val="24"/>
          <w:szCs w:val="24"/>
        </w:rPr>
        <w:t>质疑人</w:t>
      </w:r>
      <w:r>
        <w:rPr>
          <w:rFonts w:cs="Times New Roman" w:asciiTheme="minorEastAsia" w:hAnsiTheme="minorEastAsia"/>
          <w:kern w:val="0"/>
          <w:sz w:val="24"/>
          <w:szCs w:val="24"/>
        </w:rPr>
        <w:t>通报初步处理结果。供应商认可处理结果的，可在出具书面申请后撤回质疑或者放弃质疑，</w:t>
      </w:r>
      <w:r>
        <w:rPr>
          <w:rFonts w:hint="eastAsia" w:cs="Times New Roman" w:asciiTheme="minorEastAsia" w:hAnsiTheme="minorEastAsia"/>
          <w:kern w:val="0"/>
          <w:sz w:val="24"/>
          <w:szCs w:val="24"/>
        </w:rPr>
        <w:t>质疑处理机构</w:t>
      </w:r>
      <w:r>
        <w:rPr>
          <w:rFonts w:cs="Times New Roman" w:asciiTheme="minorEastAsia" w:hAnsiTheme="minorEastAsia"/>
          <w:kern w:val="0"/>
          <w:sz w:val="24"/>
          <w:szCs w:val="24"/>
        </w:rPr>
        <w:t>不再进行书面答复。</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（九）供应商</w:t>
      </w:r>
      <w:r>
        <w:rPr>
          <w:rFonts w:cs="Times New Roman" w:asciiTheme="minorEastAsia" w:hAnsiTheme="minorEastAsia"/>
          <w:kern w:val="0"/>
          <w:sz w:val="24"/>
          <w:szCs w:val="24"/>
        </w:rPr>
        <w:t>质疑有下列情形之一的，视为无效质疑，</w:t>
      </w: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应当驳回质疑：</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w:t>
      </w:r>
      <w:r>
        <w:rPr>
          <w:rFonts w:cs="Times New Roman" w:asciiTheme="minorEastAsia" w:hAnsiTheme="minorEastAsia"/>
          <w:kern w:val="0"/>
          <w:sz w:val="24"/>
          <w:szCs w:val="24"/>
        </w:rPr>
        <w:t>无具体的质疑事项，或者质疑事项缺乏事实和法律依据</w:t>
      </w:r>
      <w:r>
        <w:rPr>
          <w:rFonts w:hint="eastAsia" w:cs="Times New Roman" w:asciiTheme="minorEastAsia" w:hAnsiTheme="minorEastAsia"/>
          <w:kern w:val="0"/>
          <w:sz w:val="24"/>
          <w:szCs w:val="24"/>
        </w:rPr>
        <w:t>的</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质疑内容涉及评审工作细节、其他供应商</w:t>
      </w:r>
      <w:r>
        <w:rPr>
          <w:rFonts w:hint="eastAsia" w:cs="Times New Roman" w:asciiTheme="minorEastAsia" w:hAnsiTheme="minorEastAsia"/>
          <w:kern w:val="0"/>
          <w:sz w:val="24"/>
          <w:szCs w:val="24"/>
        </w:rPr>
        <w:t>投标</w:t>
      </w:r>
      <w:r>
        <w:rPr>
          <w:rFonts w:cs="Times New Roman" w:asciiTheme="minorEastAsia" w:hAnsiTheme="minorEastAsia"/>
          <w:kern w:val="0"/>
          <w:sz w:val="24"/>
          <w:szCs w:val="24"/>
        </w:rPr>
        <w:t>资料等保密事项且无法提供信息的合法来源</w:t>
      </w:r>
      <w:r>
        <w:rPr>
          <w:rFonts w:hint="eastAsia" w:cs="Times New Roman" w:asciiTheme="minorEastAsia" w:hAnsiTheme="minorEastAsia"/>
          <w:kern w:val="0"/>
          <w:sz w:val="24"/>
          <w:szCs w:val="24"/>
        </w:rPr>
        <w:t>的</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cs="Times New Roman" w:asciiTheme="minorEastAsia" w:hAnsiTheme="minorEastAsia"/>
          <w:kern w:val="0"/>
          <w:sz w:val="24"/>
          <w:szCs w:val="24"/>
        </w:rPr>
        <w:t>质疑已经处理并明确答复后，质疑人就同一事项再次提起质疑且未提供新的有效证据</w:t>
      </w:r>
      <w:r>
        <w:rPr>
          <w:rFonts w:hint="eastAsia" w:cs="Times New Roman" w:asciiTheme="minorEastAsia" w:hAnsiTheme="minorEastAsia"/>
          <w:kern w:val="0"/>
          <w:sz w:val="24"/>
          <w:szCs w:val="24"/>
        </w:rPr>
        <w:t>的</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应当对供应商无效质疑情况记录存档</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（十）供应商</w:t>
      </w:r>
      <w:r>
        <w:rPr>
          <w:rFonts w:cs="Times New Roman" w:asciiTheme="minorEastAsia" w:hAnsiTheme="minorEastAsia"/>
          <w:kern w:val="0"/>
          <w:sz w:val="24"/>
          <w:szCs w:val="24"/>
        </w:rPr>
        <w:t>进行虚假和恶意质疑，干扰</w:t>
      </w:r>
      <w:r>
        <w:rPr>
          <w:rFonts w:hint="eastAsia" w:cs="Times New Roman" w:asciiTheme="minorEastAsia" w:hAnsiTheme="minorEastAsia"/>
          <w:kern w:val="0"/>
          <w:sz w:val="24"/>
          <w:szCs w:val="24"/>
        </w:rPr>
        <w:t>我院</w:t>
      </w:r>
      <w:r>
        <w:rPr>
          <w:rFonts w:cs="Times New Roman" w:asciiTheme="minorEastAsia" w:hAnsiTheme="minorEastAsia"/>
          <w:kern w:val="0"/>
          <w:sz w:val="24"/>
          <w:szCs w:val="24"/>
        </w:rPr>
        <w:t>采购活动的，</w:t>
      </w:r>
      <w:r>
        <w:rPr>
          <w:rFonts w:hint="eastAsia" w:cs="Times New Roman" w:asciiTheme="minorEastAsia" w:hAnsiTheme="minorEastAsia"/>
          <w:kern w:val="0"/>
          <w:sz w:val="24"/>
          <w:szCs w:val="24"/>
        </w:rPr>
        <w:t>物资采购中心可以申请上级采购管理部门作出处罚。</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（十一）</w:t>
      </w:r>
      <w:r>
        <w:rPr>
          <w:rFonts w:cs="Times New Roman" w:asciiTheme="minorEastAsia" w:hAnsiTheme="minorEastAsia"/>
          <w:kern w:val="0"/>
          <w:sz w:val="24"/>
          <w:szCs w:val="24"/>
        </w:rPr>
        <w:t>对</w:t>
      </w: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的书面答复及处理结果不满意，</w:t>
      </w:r>
      <w:r>
        <w:rPr>
          <w:rFonts w:hint="eastAsia" w:cs="Times New Roman" w:asciiTheme="minorEastAsia" w:hAnsiTheme="minorEastAsia"/>
          <w:kern w:val="0"/>
          <w:sz w:val="24"/>
          <w:szCs w:val="24"/>
        </w:rPr>
        <w:t>或者质疑处理机构未答复以及未在规定期限内作出答复的，</w:t>
      </w:r>
      <w:r>
        <w:rPr>
          <w:rFonts w:cs="Times New Roman" w:asciiTheme="minorEastAsia" w:hAnsiTheme="minorEastAsia"/>
          <w:kern w:val="0"/>
          <w:sz w:val="24"/>
          <w:szCs w:val="24"/>
        </w:rPr>
        <w:t>质疑人可以在</w:t>
      </w:r>
      <w:r>
        <w:rPr>
          <w:rFonts w:hint="eastAsia" w:cs="Times New Roman" w:asciiTheme="minorEastAsia" w:hAnsiTheme="minorEastAsia"/>
          <w:kern w:val="0"/>
          <w:sz w:val="24"/>
          <w:szCs w:val="24"/>
        </w:rPr>
        <w:t>质疑</w:t>
      </w:r>
      <w:r>
        <w:rPr>
          <w:rFonts w:cs="Times New Roman" w:asciiTheme="minorEastAsia" w:hAnsiTheme="minorEastAsia"/>
          <w:kern w:val="0"/>
          <w:sz w:val="24"/>
          <w:szCs w:val="24"/>
        </w:rPr>
        <w:t>答复</w:t>
      </w:r>
      <w:r>
        <w:rPr>
          <w:rFonts w:hint="eastAsia" w:cs="Times New Roman" w:asciiTheme="minorEastAsia" w:hAnsiTheme="minorEastAsia"/>
          <w:kern w:val="0"/>
          <w:sz w:val="24"/>
          <w:szCs w:val="24"/>
        </w:rPr>
        <w:t>期满</w:t>
      </w:r>
      <w:r>
        <w:rPr>
          <w:rFonts w:cs="Times New Roman" w:asciiTheme="minorEastAsia" w:hAnsiTheme="minorEastAsia"/>
          <w:kern w:val="0"/>
          <w:sz w:val="24"/>
          <w:szCs w:val="24"/>
        </w:rPr>
        <w:t>之日起</w:t>
      </w:r>
      <w:r>
        <w:rPr>
          <w:rFonts w:hint="eastAsia" w:cs="Times New Roman" w:asciiTheme="minorEastAsia" w:hAnsiTheme="minorEastAsia"/>
          <w:kern w:val="0"/>
          <w:sz w:val="24"/>
          <w:szCs w:val="24"/>
        </w:rPr>
        <w:t>15</w:t>
      </w:r>
      <w:r>
        <w:rPr>
          <w:rFonts w:cs="Times New Roman" w:asciiTheme="minorEastAsia" w:hAnsiTheme="minorEastAsia"/>
          <w:kern w:val="0"/>
          <w:sz w:val="24"/>
          <w:szCs w:val="24"/>
        </w:rPr>
        <w:t>个工作日内，向</w:t>
      </w:r>
      <w:r>
        <w:rPr>
          <w:rFonts w:hint="eastAsia" w:cs="Times New Roman" w:asciiTheme="minorEastAsia" w:hAnsiTheme="minorEastAsia"/>
          <w:kern w:val="0"/>
          <w:sz w:val="24"/>
          <w:szCs w:val="24"/>
        </w:rPr>
        <w:t>我院采购领导小组办公室</w:t>
      </w:r>
      <w:r>
        <w:rPr>
          <w:rFonts w:cs="Times New Roman" w:asciiTheme="minorEastAsia" w:hAnsiTheme="minorEastAsia"/>
          <w:kern w:val="0"/>
          <w:sz w:val="24"/>
          <w:szCs w:val="24"/>
        </w:rPr>
        <w:t>提出投诉。</w:t>
      </w:r>
    </w:p>
    <w:p>
      <w:pPr>
        <w:adjustRightInd w:val="0"/>
        <w:snapToGrid w:val="0"/>
        <w:spacing w:line="440" w:lineRule="exact"/>
        <w:ind w:firstLine="462" w:firstLineChars="200"/>
        <w:rPr>
          <w:rFonts w:cs="Times New Roman" w:asciiTheme="minorEastAsia" w:hAnsiTheme="minorEastAsia"/>
          <w:snapToGrid w:val="0"/>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七、定标</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（一）</w:t>
      </w:r>
      <w:r>
        <w:rPr>
          <w:rFonts w:cs="Times New Roman" w:asciiTheme="minorEastAsia" w:hAnsiTheme="minorEastAsia"/>
          <w:kern w:val="0"/>
          <w:sz w:val="24"/>
          <w:szCs w:val="24"/>
        </w:rPr>
        <w:t>确定</w:t>
      </w:r>
      <w:r>
        <w:rPr>
          <w:rFonts w:hint="eastAsia" w:cs="Times New Roman" w:asciiTheme="minorEastAsia" w:hAnsiTheme="minorEastAsia"/>
          <w:kern w:val="0"/>
          <w:sz w:val="24"/>
          <w:szCs w:val="24"/>
        </w:rPr>
        <w:t>中标人</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1.评审结束后3个工作日内，招标人根据评审委员会提出的书面评标报告，在</w:t>
      </w:r>
      <w:r>
        <w:rPr>
          <w:rFonts w:hint="eastAsia" w:cs="Times New Roman" w:asciiTheme="majorEastAsia" w:hAnsiTheme="majorEastAsia" w:eastAsiaTheme="majorEastAsia"/>
          <w:kern w:val="0"/>
          <w:sz w:val="24"/>
          <w:szCs w:val="24"/>
        </w:rPr>
        <w:t>网</w:t>
      </w:r>
      <w:r>
        <w:rPr>
          <w:rFonts w:hint="eastAsia" w:cs="Times New Roman" w:asciiTheme="minorEastAsia" w:hAnsiTheme="minorEastAsia"/>
          <w:kern w:val="0"/>
          <w:sz w:val="24"/>
          <w:szCs w:val="24"/>
        </w:rPr>
        <w:t>上公示评审结果，公示期为3个工作日。在公示期内无异议的，且通过医院价格审核，确定该项目排名第一的投标人为招标项目中标人。公示期内有异议的，按照本须知“质疑与投诉”规定的程序处理。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排名第一的预中标人有正当理由放弃中标，或者因不可抗力不能履行合同，或者被查实存在影响评审结果等违法情形、不符合中标条件的，招标人可以按照评审排序结果依次确定其他预中标人为中标人，也可以重新招标。</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2.招标人有权根据采购任务变更等实际情况调整中标数量。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（二）中标</w:t>
      </w:r>
      <w:r>
        <w:rPr>
          <w:rFonts w:cs="Times New Roman" w:asciiTheme="minorEastAsia" w:hAnsiTheme="minorEastAsia"/>
          <w:kern w:val="0"/>
          <w:sz w:val="24"/>
          <w:szCs w:val="24"/>
        </w:rPr>
        <w:t>通知</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1.招标人在确定中标人后3个工作日内，以书面形式向中标人发出《中标通知书》。</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2.《中标通知书》是签订合同草案的依据。若合同草案未获批准，招标人有权取消合同草案。</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中标</w:t>
      </w:r>
      <w:r>
        <w:rPr>
          <w:rFonts w:cs="Times New Roman" w:asciiTheme="minorEastAsia" w:hAnsiTheme="minorEastAsia"/>
          <w:kern w:val="0"/>
          <w:sz w:val="24"/>
          <w:szCs w:val="24"/>
        </w:rPr>
        <w:t>通知书》</w:t>
      </w:r>
      <w:r>
        <w:rPr>
          <w:rFonts w:hint="eastAsia" w:cs="Times New Roman" w:asciiTheme="minorEastAsia" w:hAnsiTheme="minorEastAsia"/>
          <w:kern w:val="0"/>
          <w:sz w:val="24"/>
          <w:szCs w:val="24"/>
        </w:rPr>
        <w:t>及签订的合同草案不能作为中标人启动生产或备货的依据，应待正式合同签订后再启动生产备货，否则，由此造成的后果由中标人自行承担。</w:t>
      </w:r>
    </w:p>
    <w:p>
      <w:pPr>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八、签订</w:t>
      </w:r>
      <w:r>
        <w:rPr>
          <w:rFonts w:cs="Times New Roman" w:asciiTheme="minorEastAsia" w:hAnsiTheme="minorEastAsia"/>
          <w:kern w:val="0"/>
          <w:sz w:val="24"/>
          <w:szCs w:val="24"/>
        </w:rPr>
        <w:t>合同</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（一）</w:t>
      </w:r>
      <w:r>
        <w:rPr>
          <w:rFonts w:hint="eastAsia" w:cs="Times New Roman" w:asciiTheme="minorEastAsia" w:hAnsiTheme="minorEastAsia"/>
          <w:kern w:val="0"/>
          <w:sz w:val="24"/>
          <w:szCs w:val="24"/>
        </w:rPr>
        <w:t>中标人在招标人发出《中标通知书》之日起，按照招标人规定的时间、地点签订合同。未经招标人同意逾期不签订合同的，将取消中标人中标资格。</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（二）招标文件、中标人的投标文件、补充投标文件、澄清承诺、说明、补正和《中标通知书》等，均为签订合同的依据。</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（三）中标人应当按照合同约定履行义务，完成中标项目。中标人不得向他人转让中标项目，也不得将中标项目分包向他人转让或委托加工。</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受到禁止参加军队、大学、医院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p>
    <w:p>
      <w:pPr>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九、</w:t>
      </w:r>
      <w:r>
        <w:rPr>
          <w:rFonts w:cs="Times New Roman" w:asciiTheme="minorEastAsia" w:hAnsiTheme="minorEastAsia"/>
          <w:kern w:val="0"/>
          <w:sz w:val="24"/>
          <w:szCs w:val="24"/>
        </w:rPr>
        <w:t>产品</w:t>
      </w:r>
      <w:r>
        <w:rPr>
          <w:rFonts w:hint="eastAsia" w:cs="Times New Roman" w:asciiTheme="minorEastAsia" w:hAnsiTheme="minorEastAsia"/>
          <w:kern w:val="0"/>
          <w:sz w:val="24"/>
          <w:szCs w:val="24"/>
        </w:rPr>
        <w:t>质量</w:t>
      </w:r>
      <w:r>
        <w:rPr>
          <w:rFonts w:cs="Times New Roman" w:asciiTheme="minorEastAsia" w:hAnsiTheme="minorEastAsia"/>
          <w:kern w:val="0"/>
          <w:sz w:val="24"/>
          <w:szCs w:val="24"/>
        </w:rPr>
        <w:t>检验验收</w:t>
      </w:r>
    </w:p>
    <w:p>
      <w:pPr>
        <w:adjustRightInd w:val="0"/>
        <w:snapToGrid w:val="0"/>
        <w:spacing w:line="440" w:lineRule="exact"/>
        <w:ind w:firstLine="462" w:firstLineChars="200"/>
        <w:rPr>
          <w:rFonts w:cs="宋体" w:asciiTheme="minorEastAsia" w:hAnsiTheme="minorEastAsia"/>
          <w:snapToGrid w:val="0"/>
          <w:color w:val="0000FF"/>
          <w:kern w:val="0"/>
          <w:sz w:val="24"/>
          <w:szCs w:val="24"/>
          <w:lang w:val="zh-CN"/>
        </w:rPr>
      </w:pPr>
    </w:p>
    <w:p>
      <w:pPr>
        <w:adjustRightInd w:val="0"/>
        <w:snapToGrid w:val="0"/>
        <w:spacing w:line="44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（一）</w:t>
      </w:r>
      <w:r>
        <w:rPr>
          <w:rFonts w:hint="eastAsia" w:cs="Times New Roman" w:asciiTheme="minorEastAsia" w:hAnsiTheme="minorEastAsia"/>
          <w:kern w:val="0"/>
          <w:sz w:val="24"/>
          <w:szCs w:val="24"/>
        </w:rPr>
        <w:t>产品质量验收由合同甲方或者其指定（委托）的质检机构组织实施，中标人应予以积极配合。</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（二）验收方式</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1.产品到达指定地点后，合同甲方根据合同要求，进行外观验收，确认产地、规格、型号和数量。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 2.</w:t>
      </w:r>
      <w:r>
        <w:rPr>
          <w:rFonts w:hint="eastAsia" w:ascii="方正仿宋_GBK" w:hAnsi="宋体" w:eastAsia="方正仿宋_GBK" w:cs="Times New Roman"/>
          <w:sz w:val="24"/>
          <w:szCs w:val="24"/>
        </w:rPr>
        <w:t xml:space="preserve"> </w:t>
      </w:r>
      <w:r>
        <w:rPr>
          <w:rFonts w:hint="eastAsia" w:cs="Times New Roman" w:asciiTheme="minorEastAsia" w:hAnsiTheme="minorEastAsia"/>
          <w:kern w:val="0"/>
          <w:sz w:val="24"/>
          <w:szCs w:val="24"/>
        </w:rPr>
        <w:t>产品</w:t>
      </w:r>
      <w:r>
        <w:rPr>
          <w:rFonts w:hint="eastAsia" w:ascii="宋体" w:hAnsi="宋体" w:eastAsia="宋体" w:cs="Times New Roman"/>
          <w:kern w:val="0"/>
          <w:sz w:val="24"/>
          <w:szCs w:val="24"/>
        </w:rPr>
        <w:t>安装、调试并正常使用后</w:t>
      </w:r>
      <w:r>
        <w:rPr>
          <w:rFonts w:hint="eastAsia" w:cs="Times New Roman" w:asciiTheme="minorEastAsia" w:hAnsiTheme="minorEastAsia"/>
          <w:kern w:val="0"/>
          <w:sz w:val="24"/>
          <w:szCs w:val="24"/>
        </w:rPr>
        <w:t>，由合同甲方或者其指定（委托）的质检机构出具验收合格证明。</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hint="eastAsia" w:ascii="宋体" w:hAnsi="宋体" w:eastAsia="宋体" w:cs="Times New Roman"/>
          <w:kern w:val="0"/>
          <w:sz w:val="24"/>
          <w:szCs w:val="24"/>
        </w:rPr>
        <w:t>.验收依据：</w:t>
      </w:r>
    </w:p>
    <w:p>
      <w:pPr>
        <w:adjustRightInd w:val="0"/>
        <w:snapToGrid w:val="0"/>
        <w:spacing w:line="440" w:lineRule="exact"/>
        <w:ind w:firstLine="566" w:firstLineChars="245"/>
        <w:rPr>
          <w:rFonts w:ascii="宋体" w:hAnsi="宋体" w:eastAsia="宋体" w:cs="Times New Roman"/>
          <w:kern w:val="0"/>
          <w:sz w:val="24"/>
          <w:szCs w:val="24"/>
        </w:rPr>
      </w:pPr>
      <w:r>
        <w:rPr>
          <w:rFonts w:hint="eastAsia" w:cs="Times New Roman" w:asciiTheme="minorEastAsia" w:hAnsiTheme="minorEastAsia"/>
          <w:kern w:val="0"/>
          <w:sz w:val="24"/>
          <w:szCs w:val="24"/>
        </w:rPr>
        <w:t>1）</w:t>
      </w:r>
      <w:r>
        <w:rPr>
          <w:rFonts w:hint="eastAsia" w:ascii="宋体" w:hAnsi="宋体" w:eastAsia="宋体" w:cs="Times New Roman"/>
          <w:kern w:val="0"/>
          <w:sz w:val="24"/>
          <w:szCs w:val="24"/>
        </w:rPr>
        <w:t>招标文件、投标文件</w:t>
      </w:r>
      <w:r>
        <w:rPr>
          <w:rFonts w:hint="eastAsia" w:cs="Times New Roman" w:asciiTheme="minorEastAsia" w:hAnsiTheme="minorEastAsia"/>
          <w:kern w:val="0"/>
          <w:sz w:val="24"/>
          <w:szCs w:val="24"/>
        </w:rPr>
        <w:t>；</w:t>
      </w:r>
    </w:p>
    <w:p>
      <w:pPr>
        <w:adjustRightInd w:val="0"/>
        <w:snapToGrid w:val="0"/>
        <w:spacing w:line="440" w:lineRule="exact"/>
        <w:ind w:firstLine="566" w:firstLineChars="245"/>
        <w:rPr>
          <w:rFonts w:ascii="宋体" w:hAnsi="宋体" w:eastAsia="宋体" w:cs="Times New Roman"/>
          <w:kern w:val="0"/>
          <w:sz w:val="24"/>
          <w:szCs w:val="24"/>
        </w:rPr>
      </w:pPr>
      <w:r>
        <w:rPr>
          <w:rFonts w:hint="eastAsia" w:cs="Times New Roman" w:asciiTheme="minorEastAsia" w:hAnsiTheme="minorEastAsia"/>
          <w:kern w:val="0"/>
          <w:sz w:val="24"/>
          <w:szCs w:val="24"/>
        </w:rPr>
        <w:t>2）</w:t>
      </w:r>
      <w:r>
        <w:rPr>
          <w:rFonts w:hint="eastAsia" w:ascii="宋体" w:hAnsi="宋体" w:eastAsia="宋体" w:cs="Times New Roman"/>
          <w:kern w:val="0"/>
          <w:sz w:val="24"/>
          <w:szCs w:val="24"/>
        </w:rPr>
        <w:t>采购合同及附件文本</w:t>
      </w:r>
      <w:r>
        <w:rPr>
          <w:rFonts w:hint="eastAsia" w:cs="Times New Roman" w:asciiTheme="minorEastAsia" w:hAnsiTheme="minorEastAsia"/>
          <w:kern w:val="0"/>
          <w:sz w:val="24"/>
          <w:szCs w:val="24"/>
        </w:rPr>
        <w:t>；</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hint="eastAsia" w:ascii="宋体" w:hAnsi="宋体" w:eastAsia="宋体" w:cs="Times New Roman"/>
          <w:kern w:val="0"/>
          <w:sz w:val="24"/>
          <w:szCs w:val="24"/>
        </w:rPr>
        <w:t>国家、行业的相应标准、规范</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中标人应将所提供货物的装箱清单、配件、随机工具、用户使用手册、维修手册、原厂保修卡等资料交付给合同甲方。</w:t>
      </w:r>
    </w:p>
    <w:p>
      <w:pPr>
        <w:adjustRightInd w:val="0"/>
        <w:snapToGrid w:val="0"/>
        <w:spacing w:line="440" w:lineRule="exact"/>
        <w:ind w:firstLine="453" w:firstLineChars="196"/>
        <w:rPr>
          <w:rFonts w:cs="Times New Roman" w:asciiTheme="minorEastAsia" w:hAnsiTheme="minorEastAsia"/>
          <w:kern w:val="0"/>
          <w:sz w:val="24"/>
          <w:szCs w:val="24"/>
        </w:rPr>
      </w:pPr>
      <w:r>
        <w:rPr>
          <w:rFonts w:hint="eastAsia" w:cs="Times New Roman" w:asciiTheme="minorEastAsia" w:hAnsiTheme="minorEastAsia"/>
          <w:kern w:val="0"/>
          <w:sz w:val="24"/>
          <w:szCs w:val="24"/>
        </w:rPr>
        <w:t>（三）合同甲方认为需要对产品内在质量进行检测的，可以交由国家认证的权威检测机构检测。</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（四）如货物经验收不能达到招标约定的技术要求或质量标准，合同甲方有权退换货，并视作中标人不能交付货物而须支付违约赔偿金给合同甲方，合同甲方还可依法追究中标人的违约责任。</w:t>
      </w:r>
    </w:p>
    <w:p>
      <w:pPr>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十、</w:t>
      </w:r>
      <w:r>
        <w:rPr>
          <w:rFonts w:cs="Times New Roman" w:asciiTheme="minorEastAsia" w:hAnsiTheme="minorEastAsia"/>
          <w:kern w:val="0"/>
          <w:sz w:val="24"/>
          <w:szCs w:val="24"/>
        </w:rPr>
        <w:t>解释权限</w:t>
      </w:r>
    </w:p>
    <w:p>
      <w:pPr>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kern w:val="0"/>
          <w:sz w:val="24"/>
          <w:szCs w:val="24"/>
        </w:rPr>
        <w:sectPr>
          <w:headerReference r:id="rId7" w:type="default"/>
          <w:pgSz w:w="11906" w:h="16838"/>
          <w:pgMar w:top="2098" w:right="1474" w:bottom="1985" w:left="1588" w:header="851" w:footer="992" w:gutter="0"/>
          <w:cols w:space="425" w:num="1"/>
          <w:docGrid w:type="linesAndChars" w:linePitch="579" w:charSpace="-1844"/>
        </w:sectPr>
      </w:pPr>
      <w:r>
        <w:rPr>
          <w:rFonts w:cs="Times New Roman" w:asciiTheme="minorEastAsia" w:hAnsiTheme="minorEastAsia"/>
          <w:kern w:val="0"/>
          <w:sz w:val="24"/>
          <w:szCs w:val="24"/>
        </w:rPr>
        <w:t>本</w:t>
      </w:r>
      <w:r>
        <w:rPr>
          <w:rFonts w:hint="eastAsia" w:cs="Times New Roman" w:asciiTheme="minorEastAsia" w:hAnsiTheme="minorEastAsia"/>
          <w:kern w:val="0"/>
          <w:sz w:val="24"/>
          <w:szCs w:val="24"/>
        </w:rPr>
        <w:t>招标</w:t>
      </w:r>
      <w:r>
        <w:rPr>
          <w:rFonts w:cs="Times New Roman" w:asciiTheme="minorEastAsia" w:hAnsiTheme="minorEastAsia"/>
          <w:kern w:val="0"/>
          <w:sz w:val="24"/>
          <w:szCs w:val="24"/>
        </w:rPr>
        <w:t>文件由</w:t>
      </w:r>
      <w:r>
        <w:rPr>
          <w:rFonts w:hint="eastAsia" w:cs="Times New Roman" w:asciiTheme="minorEastAsia" w:hAnsiTheme="minorEastAsia"/>
          <w:kern w:val="0"/>
          <w:sz w:val="24"/>
          <w:szCs w:val="24"/>
        </w:rPr>
        <w:t>招标人</w:t>
      </w:r>
      <w:r>
        <w:rPr>
          <w:rFonts w:cs="Times New Roman" w:asciiTheme="minorEastAsia" w:hAnsiTheme="minorEastAsia"/>
          <w:kern w:val="0"/>
          <w:sz w:val="24"/>
          <w:szCs w:val="24"/>
        </w:rPr>
        <w:t>负责解释。</w:t>
      </w:r>
    </w:p>
    <w:p>
      <w:pPr>
        <w:jc w:val="center"/>
        <w:outlineLvl w:val="0"/>
        <w:rPr>
          <w:rFonts w:ascii="黑体" w:hAnsi="黑体" w:eastAsia="黑体" w:cs="Times New Roman"/>
          <w:bCs/>
          <w:kern w:val="0"/>
          <w:sz w:val="32"/>
          <w:szCs w:val="32"/>
        </w:rPr>
      </w:pPr>
      <w:bookmarkStart w:id="14" w:name="_Toc390713969"/>
      <w:bookmarkStart w:id="15" w:name="_Toc285612603"/>
      <w:bookmarkStart w:id="16" w:name="_Toc435540981"/>
      <w:bookmarkStart w:id="17" w:name="_Toc37172690"/>
      <w:r>
        <w:rPr>
          <w:rFonts w:hint="eastAsia" w:ascii="黑体" w:hAnsi="黑体" w:eastAsia="黑体" w:cs="Times New Roman"/>
          <w:bCs/>
          <w:kern w:val="0"/>
          <w:sz w:val="32"/>
          <w:szCs w:val="32"/>
        </w:rPr>
        <w:t>第四部分</w:t>
      </w:r>
      <w:r>
        <w:rPr>
          <w:rFonts w:ascii="黑体" w:hAnsi="黑体" w:eastAsia="黑体" w:cs="Times New Roman"/>
          <w:bCs/>
          <w:kern w:val="0"/>
          <w:sz w:val="32"/>
          <w:szCs w:val="32"/>
        </w:rPr>
        <w:t xml:space="preserve">  </w:t>
      </w:r>
      <w:r>
        <w:rPr>
          <w:rFonts w:hint="eastAsia" w:ascii="黑体" w:hAnsi="黑体" w:eastAsia="黑体" w:cs="Times New Roman"/>
          <w:bCs/>
          <w:kern w:val="0"/>
          <w:sz w:val="32"/>
          <w:szCs w:val="32"/>
        </w:rPr>
        <w:t>合同样本</w:t>
      </w:r>
      <w:bookmarkEnd w:id="14"/>
      <w:bookmarkEnd w:id="15"/>
      <w:bookmarkEnd w:id="16"/>
      <w:bookmarkEnd w:id="17"/>
    </w:p>
    <w:p>
      <w:pPr>
        <w:adjustRightInd w:val="0"/>
        <w:snapToGrid w:val="0"/>
        <w:jc w:val="center"/>
        <w:rPr>
          <w:rFonts w:ascii="黑体" w:hAnsi="黑体" w:eastAsia="黑体" w:cs="Times New Roman"/>
          <w:bCs/>
          <w:sz w:val="32"/>
          <w:szCs w:val="32"/>
        </w:rPr>
      </w:pPr>
      <w:r>
        <w:rPr>
          <w:rFonts w:ascii="Times New Roman" w:hAnsi="Times New Roman" w:eastAsia="华文中宋" w:cs="Times New Roman"/>
          <w:b/>
          <w:bCs/>
          <w:sz w:val="48"/>
        </w:rPr>
        <w:t xml:space="preserve"> </w:t>
      </w:r>
      <w:r>
        <w:rPr>
          <w:rFonts w:ascii="黑体" w:hAnsi="黑体" w:eastAsia="黑体" w:cs="Times New Roman"/>
          <w:b/>
          <w:bCs/>
          <w:sz w:val="32"/>
          <w:szCs w:val="32"/>
        </w:rPr>
        <w:t xml:space="preserve"> </w:t>
      </w:r>
      <w:r>
        <w:rPr>
          <w:rFonts w:ascii="黑体" w:hAnsi="黑体" w:eastAsia="黑体" w:cs="Times New Roman"/>
          <w:b/>
          <w:bCs/>
          <w:sz w:val="32"/>
          <w:szCs w:val="32"/>
          <w:u w:val="single"/>
        </w:rPr>
        <w:t xml:space="preserve">              </w:t>
      </w:r>
      <w:r>
        <w:rPr>
          <w:rFonts w:hint="eastAsia" w:ascii="黑体" w:hAnsi="黑体" w:eastAsia="黑体" w:cs="Times New Roman"/>
          <w:bCs/>
          <w:sz w:val="32"/>
          <w:szCs w:val="32"/>
        </w:rPr>
        <w:t>采</w:t>
      </w:r>
      <w:r>
        <w:rPr>
          <w:rFonts w:ascii="黑体" w:hAnsi="黑体" w:eastAsia="黑体" w:cs="Times New Roman"/>
          <w:bCs/>
          <w:sz w:val="32"/>
          <w:szCs w:val="32"/>
        </w:rPr>
        <w:t xml:space="preserve"> </w:t>
      </w:r>
      <w:r>
        <w:rPr>
          <w:rFonts w:hint="eastAsia" w:ascii="黑体" w:hAnsi="黑体" w:eastAsia="黑体" w:cs="Times New Roman"/>
          <w:bCs/>
          <w:sz w:val="32"/>
          <w:szCs w:val="32"/>
        </w:rPr>
        <w:t>购</w:t>
      </w:r>
      <w:r>
        <w:rPr>
          <w:rFonts w:ascii="黑体" w:hAnsi="黑体" w:eastAsia="黑体" w:cs="Times New Roman"/>
          <w:bCs/>
          <w:sz w:val="32"/>
          <w:szCs w:val="32"/>
        </w:rPr>
        <w:t xml:space="preserve"> </w:t>
      </w:r>
      <w:r>
        <w:rPr>
          <w:rFonts w:hint="eastAsia" w:ascii="黑体" w:hAnsi="黑体" w:eastAsia="黑体" w:cs="Times New Roman"/>
          <w:bCs/>
          <w:sz w:val="32"/>
          <w:szCs w:val="32"/>
        </w:rPr>
        <w:t>合</w:t>
      </w:r>
      <w:r>
        <w:rPr>
          <w:rFonts w:ascii="黑体" w:hAnsi="黑体" w:eastAsia="黑体" w:cs="Times New Roman"/>
          <w:bCs/>
          <w:sz w:val="32"/>
          <w:szCs w:val="32"/>
        </w:rPr>
        <w:t xml:space="preserve"> </w:t>
      </w:r>
      <w:r>
        <w:rPr>
          <w:rFonts w:hint="eastAsia" w:ascii="黑体" w:hAnsi="黑体" w:eastAsia="黑体" w:cs="Times New Roman"/>
          <w:bCs/>
          <w:sz w:val="32"/>
          <w:szCs w:val="32"/>
        </w:rPr>
        <w:t>同</w:t>
      </w:r>
      <w:r>
        <w:rPr>
          <w:rFonts w:ascii="Times New Roman" w:hAnsi="Times New Roman" w:eastAsia="方正小标宋简体" w:cs="Times New Roman"/>
          <w:bCs/>
          <w:sz w:val="48"/>
        </w:rPr>
        <w:t xml:space="preserve">             </w:t>
      </w:r>
      <w:r>
        <w:rPr>
          <w:rFonts w:hint="eastAsia" w:ascii="黑体" w:hAnsi="黑体" w:eastAsia="黑体" w:cs="Times New Roman"/>
          <w:bCs/>
          <w:sz w:val="32"/>
          <w:szCs w:val="32"/>
        </w:rPr>
        <w:t xml:space="preserve"> </w:t>
      </w:r>
    </w:p>
    <w:p>
      <w:pPr>
        <w:adjustRightInd w:val="0"/>
        <w:snapToGrid w:val="0"/>
        <w:jc w:val="center"/>
        <w:rPr>
          <w:rFonts w:ascii="Times New Roman" w:hAnsi="Times New Roman" w:eastAsia="方正小标宋简体" w:cs="Times New Roman"/>
          <w:bCs/>
          <w:sz w:val="48"/>
        </w:rPr>
      </w:pPr>
    </w:p>
    <w:p>
      <w:pPr>
        <w:adjustRightInd w:val="0"/>
        <w:snapToGrid w:val="0"/>
        <w:rPr>
          <w:rFonts w:ascii="Times New Roman" w:hAnsi="Times New Roman" w:eastAsia="华文中宋" w:cs="Times New Roman"/>
          <w:bCs/>
          <w:szCs w:val="21"/>
        </w:rPr>
      </w:pPr>
      <w:r>
        <w:rPr>
          <w:rFonts w:hint="eastAsia" w:ascii="Times New Roman" w:hAnsi="Times New Roman" w:eastAsia="宋体" w:cs="Times New Roman"/>
          <w:bCs/>
        </w:rPr>
        <w:t>合同编号</w:t>
      </w:r>
      <w:r>
        <w:rPr>
          <w:rFonts w:hint="eastAsia" w:ascii="Times New Roman" w:hAnsi="Times New Roman" w:eastAsia="宋体" w:cs="Times New Roman"/>
        </w:rPr>
        <w:t>：</w:t>
      </w:r>
      <w:r>
        <w:rPr>
          <w:rFonts w:ascii="Times New Roman" w:hAnsi="Times New Roman" w:eastAsia="宋体" w:cs="Times New Roman"/>
        </w:rPr>
        <w:t xml:space="preserve">                                </w:t>
      </w:r>
      <w:r>
        <w:rPr>
          <w:rFonts w:hint="eastAsia" w:ascii="Times New Roman" w:hAnsi="Times New Roman" w:eastAsia="宋体" w:cs="Times New Roman"/>
        </w:rPr>
        <w:t>　　</w:t>
      </w:r>
      <w:r>
        <w:rPr>
          <w:rFonts w:ascii="Times New Roman" w:hAnsi="Times New Roman" w:eastAsia="宋体" w:cs="Times New Roman"/>
        </w:rPr>
        <w:t xml:space="preserve">  </w:t>
      </w:r>
      <w:r>
        <w:rPr>
          <w:rFonts w:hint="eastAsia" w:ascii="Times New Roman" w:hAnsi="Times New Roman" w:eastAsia="宋体" w:cs="Times New Roman"/>
          <w:bCs/>
        </w:rPr>
        <w:t>签订日期</w:t>
      </w:r>
      <w:r>
        <w:rPr>
          <w:rFonts w:hint="eastAsia" w:ascii="Times New Roman" w:hAnsi="Times New Roman" w:eastAsia="宋体" w:cs="Times New Roman"/>
        </w:rPr>
        <w:t>：</w:t>
      </w:r>
      <w:r>
        <w:rPr>
          <w:rFonts w:ascii="Times New Roman" w:hAnsi="Times New Roman" w:eastAsia="宋体" w:cs="Times New Roman"/>
          <w:bCs/>
        </w:rPr>
        <w:t xml:space="preserve">      </w:t>
      </w:r>
      <w:r>
        <w:rPr>
          <w:rFonts w:hint="eastAsia" w:ascii="Times New Roman" w:hAnsi="Times New Roman" w:eastAsia="宋体" w:cs="Times New Roman"/>
          <w:bCs/>
        </w:rPr>
        <w:t>年</w:t>
      </w:r>
      <w:r>
        <w:rPr>
          <w:rFonts w:ascii="Times New Roman" w:hAnsi="Times New Roman" w:eastAsia="宋体" w:cs="Times New Roman"/>
          <w:bCs/>
        </w:rPr>
        <w:t xml:space="preserve">   </w:t>
      </w:r>
      <w:r>
        <w:rPr>
          <w:rFonts w:hint="eastAsia" w:ascii="Times New Roman" w:hAnsi="Times New Roman" w:eastAsia="宋体" w:cs="Times New Roman"/>
          <w:bCs/>
        </w:rPr>
        <w:t>月</w:t>
      </w:r>
      <w:r>
        <w:rPr>
          <w:rFonts w:ascii="Times New Roman" w:hAnsi="Times New Roman" w:eastAsia="宋体" w:cs="Times New Roman"/>
          <w:bCs/>
        </w:rPr>
        <w:t xml:space="preserve">   </w:t>
      </w:r>
      <w:r>
        <w:rPr>
          <w:rFonts w:hint="eastAsia" w:ascii="Times New Roman" w:hAnsi="Times New Roman" w:eastAsia="宋体" w:cs="Times New Roman"/>
          <w:bCs/>
        </w:rPr>
        <w:t>日</w:t>
      </w:r>
      <w:r>
        <w:rPr>
          <w:rFonts w:ascii="Times New Roman" w:hAnsi="Times New Roman" w:eastAsia="宋体" w:cs="Times New Roman"/>
        </w:rPr>
        <w:t xml:space="preserve">       </w:t>
      </w:r>
      <w:r>
        <w:rPr>
          <w:rFonts w:hint="eastAsia" w:ascii="Times New Roman" w:hAnsi="Times New Roman" w:eastAsia="宋体" w:cs="Times New Roman"/>
        </w:rPr>
        <w:t>　　　</w:t>
      </w:r>
      <w:r>
        <w:rPr>
          <w:rFonts w:ascii="Times New Roman" w:hAnsi="Times New Roman" w:eastAsia="宋体" w:cs="Times New Roman"/>
        </w:rPr>
        <w:t xml:space="preserve">                                </w:t>
      </w:r>
      <w:r>
        <w:rPr>
          <w:rFonts w:hint="eastAsia" w:ascii="Times New Roman" w:hAnsi="Times New Roman" w:eastAsia="宋体" w:cs="Times New Roman"/>
          <w:bCs/>
        </w:rPr>
        <w:t>签订地点：重庆市</w:t>
      </w: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583"/>
        <w:gridCol w:w="659"/>
        <w:gridCol w:w="148"/>
        <w:gridCol w:w="1272"/>
        <w:gridCol w:w="1558"/>
        <w:gridCol w:w="3182"/>
        <w:gridCol w:w="364"/>
        <w:gridCol w:w="707"/>
        <w:gridCol w:w="417"/>
        <w:gridCol w:w="574"/>
        <w:gridCol w:w="1561"/>
        <w:gridCol w:w="1558"/>
        <w:gridCol w:w="1700"/>
        <w:gridCol w:w="503"/>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2503" w:type="pct"/>
            <w:gridSpan w:val="6"/>
            <w:tcBorders>
              <w:top w:val="single" w:color="auto" w:sz="1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20"/>
                <w:szCs w:val="21"/>
              </w:rPr>
              <w:t>甲　　方</w:t>
            </w:r>
          </w:p>
        </w:tc>
        <w:tc>
          <w:tcPr>
            <w:tcW w:w="2497" w:type="pct"/>
            <w:gridSpan w:val="8"/>
            <w:tcBorders>
              <w:top w:val="single" w:color="auto" w:sz="12" w:space="0"/>
              <w:left w:val="single" w:color="auto" w:sz="2" w:space="0"/>
              <w:bottom w:val="single" w:color="auto" w:sz="2" w:space="0"/>
              <w:right w:val="single" w:color="auto" w:sz="1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20"/>
                <w:szCs w:val="21"/>
              </w:rPr>
              <w:t>乙　　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48"/>
                <w:kern w:val="0"/>
                <w:szCs w:val="21"/>
                <w:fitText w:val="1170" w:id="0"/>
              </w:rPr>
              <w:t>单位名</w:t>
            </w:r>
            <w:r>
              <w:rPr>
                <w:rFonts w:hint="eastAsia" w:ascii="宋体" w:hAnsi="宋体" w:eastAsia="宋体" w:cs="Times New Roman"/>
                <w:bCs/>
                <w:spacing w:val="6"/>
                <w:kern w:val="0"/>
                <w:szCs w:val="21"/>
                <w:fitText w:val="1170" w:id="0"/>
              </w:rPr>
              <w:t>称</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pacing w:val="20"/>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
              </w:rPr>
              <w:t>单位名</w:t>
            </w:r>
            <w:r>
              <w:rPr>
                <w:rFonts w:hint="eastAsia" w:ascii="宋体" w:hAnsi="宋体" w:eastAsia="宋体" w:cs="Times New Roman"/>
                <w:bCs/>
                <w:spacing w:val="6"/>
                <w:kern w:val="0"/>
                <w:szCs w:val="21"/>
                <w:fitText w:val="1170" w:id="1"/>
              </w:rPr>
              <w:t>称</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2"/>
              </w:rPr>
              <w:t>法定代表</w:t>
            </w:r>
            <w:r>
              <w:rPr>
                <w:rFonts w:hint="eastAsia" w:ascii="宋体" w:hAnsi="宋体" w:eastAsia="宋体" w:cs="Times New Roman"/>
                <w:bCs/>
                <w:spacing w:val="-6"/>
                <w:kern w:val="0"/>
                <w:szCs w:val="21"/>
                <w:fitText w:val="1170" w:id="2"/>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3"/>
              </w:rPr>
              <w:t>法定代表</w:t>
            </w:r>
            <w:r>
              <w:rPr>
                <w:rFonts w:hint="eastAsia" w:ascii="宋体" w:hAnsi="宋体" w:eastAsia="宋体" w:cs="Times New Roman"/>
                <w:bCs/>
                <w:spacing w:val="-6"/>
                <w:kern w:val="0"/>
                <w:szCs w:val="21"/>
                <w:fitText w:val="1170" w:id="3"/>
              </w:rPr>
              <w:t>人</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4"/>
              </w:rPr>
              <w:t>委托代理</w:t>
            </w:r>
            <w:r>
              <w:rPr>
                <w:rFonts w:hint="eastAsia" w:ascii="宋体" w:hAnsi="宋体" w:eastAsia="宋体" w:cs="Times New Roman"/>
                <w:bCs/>
                <w:spacing w:val="-6"/>
                <w:kern w:val="0"/>
                <w:szCs w:val="21"/>
                <w:fitText w:val="1170" w:id="4"/>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5"/>
              </w:rPr>
              <w:t>委托代理</w:t>
            </w:r>
            <w:r>
              <w:rPr>
                <w:rFonts w:hint="eastAsia" w:ascii="宋体" w:hAnsi="宋体" w:eastAsia="宋体" w:cs="Times New Roman"/>
                <w:bCs/>
                <w:spacing w:val="-6"/>
                <w:kern w:val="0"/>
                <w:szCs w:val="21"/>
                <w:fitText w:val="1170" w:id="5"/>
              </w:rPr>
              <w:t>人</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0"/>
                <w:kern w:val="0"/>
                <w:szCs w:val="21"/>
                <w:fitText w:val="1170" w:id="6"/>
              </w:rPr>
              <w:t>联系</w:t>
            </w:r>
            <w:r>
              <w:rPr>
                <w:rFonts w:hint="eastAsia" w:ascii="宋体" w:hAnsi="宋体" w:eastAsia="宋体" w:cs="Times New Roman"/>
                <w:bCs/>
                <w:spacing w:val="18"/>
                <w:kern w:val="0"/>
                <w:szCs w:val="21"/>
                <w:fitText w:val="1170" w:id="6"/>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200" w:right="-99" w:rightChars="-51"/>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0"/>
                <w:kern w:val="0"/>
                <w:szCs w:val="21"/>
                <w:fitText w:val="1170" w:id="7"/>
              </w:rPr>
              <w:t>联系</w:t>
            </w:r>
            <w:r>
              <w:rPr>
                <w:rFonts w:hint="eastAsia" w:ascii="宋体" w:hAnsi="宋体" w:eastAsia="宋体" w:cs="Times New Roman"/>
                <w:bCs/>
                <w:spacing w:val="18"/>
                <w:kern w:val="0"/>
                <w:szCs w:val="21"/>
                <w:fitText w:val="1170" w:id="7"/>
              </w:rPr>
              <w:t>人</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8"/>
              </w:rPr>
              <w:t>联系电</w:t>
            </w:r>
            <w:r>
              <w:rPr>
                <w:rFonts w:hint="eastAsia" w:ascii="宋体" w:hAnsi="宋体" w:eastAsia="宋体" w:cs="Times New Roman"/>
                <w:bCs/>
                <w:spacing w:val="6"/>
                <w:kern w:val="0"/>
                <w:szCs w:val="21"/>
                <w:fitText w:val="1170" w:id="8"/>
              </w:rPr>
              <w:t>话</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200" w:right="-99" w:rightChars="-51"/>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9"/>
              </w:rPr>
              <w:t>联系电</w:t>
            </w:r>
            <w:r>
              <w:rPr>
                <w:rFonts w:hint="eastAsia" w:ascii="宋体" w:hAnsi="宋体" w:eastAsia="宋体" w:cs="Times New Roman"/>
                <w:bCs/>
                <w:spacing w:val="6"/>
                <w:kern w:val="0"/>
                <w:szCs w:val="21"/>
                <w:fitText w:val="1170" w:id="9"/>
              </w:rPr>
              <w:t>话</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0"/>
              </w:rPr>
              <w:t>通讯地</w:t>
            </w:r>
            <w:r>
              <w:rPr>
                <w:rFonts w:hint="eastAsia" w:ascii="宋体" w:hAnsi="宋体" w:eastAsia="宋体" w:cs="Times New Roman"/>
                <w:bCs/>
                <w:spacing w:val="6"/>
                <w:kern w:val="0"/>
                <w:szCs w:val="21"/>
                <w:fitText w:val="1170" w:id="10"/>
              </w:rPr>
              <w:t>址</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1"/>
              </w:rPr>
              <w:t>通讯地</w:t>
            </w:r>
            <w:r>
              <w:rPr>
                <w:rFonts w:hint="eastAsia" w:ascii="宋体" w:hAnsi="宋体" w:eastAsia="宋体" w:cs="Times New Roman"/>
                <w:bCs/>
                <w:spacing w:val="6"/>
                <w:kern w:val="0"/>
                <w:szCs w:val="21"/>
                <w:fitText w:val="1170" w:id="11"/>
              </w:rPr>
              <w:t>址</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2"/>
              </w:rPr>
              <w:t>邮政编</w:t>
            </w:r>
            <w:r>
              <w:rPr>
                <w:rFonts w:hint="eastAsia" w:ascii="宋体" w:hAnsi="宋体" w:eastAsia="宋体" w:cs="Times New Roman"/>
                <w:bCs/>
                <w:spacing w:val="6"/>
                <w:kern w:val="0"/>
                <w:szCs w:val="21"/>
                <w:fitText w:val="1170" w:id="12"/>
              </w:rPr>
              <w:t>码</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3"/>
              </w:rPr>
              <w:t>邮政编</w:t>
            </w:r>
            <w:r>
              <w:rPr>
                <w:rFonts w:hint="eastAsia" w:ascii="宋体" w:hAnsi="宋体" w:eastAsia="宋体" w:cs="Times New Roman"/>
                <w:bCs/>
                <w:spacing w:val="6"/>
                <w:kern w:val="0"/>
                <w:szCs w:val="21"/>
                <w:fitText w:val="1170" w:id="13"/>
              </w:rPr>
              <w:t>码</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4"/>
              </w:rPr>
              <w:t>付款单</w:t>
            </w:r>
            <w:r>
              <w:rPr>
                <w:rFonts w:hint="eastAsia" w:ascii="宋体" w:hAnsi="宋体" w:eastAsia="宋体" w:cs="Times New Roman"/>
                <w:bCs/>
                <w:spacing w:val="6"/>
                <w:kern w:val="0"/>
                <w:szCs w:val="21"/>
                <w:fitText w:val="1170" w:id="14"/>
              </w:rPr>
              <w:t>位</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5"/>
              </w:rPr>
              <w:t>开户名</w:t>
            </w:r>
            <w:r>
              <w:rPr>
                <w:rFonts w:hint="eastAsia" w:ascii="宋体" w:hAnsi="宋体" w:eastAsia="宋体" w:cs="Times New Roman"/>
                <w:bCs/>
                <w:spacing w:val="6"/>
                <w:kern w:val="0"/>
                <w:szCs w:val="21"/>
                <w:fitText w:val="1170" w:id="15"/>
              </w:rPr>
              <w:t>称</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6"/>
              </w:rPr>
              <w:t>开户银</w:t>
            </w:r>
            <w:r>
              <w:rPr>
                <w:rFonts w:hint="eastAsia" w:ascii="宋体" w:hAnsi="宋体" w:eastAsia="宋体" w:cs="Times New Roman"/>
                <w:bCs/>
                <w:spacing w:val="6"/>
                <w:kern w:val="0"/>
                <w:szCs w:val="21"/>
                <w:fitText w:val="1170" w:id="16"/>
              </w:rPr>
              <w:t>行</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7"/>
              </w:rPr>
              <w:t>开户银</w:t>
            </w:r>
            <w:r>
              <w:rPr>
                <w:rFonts w:hint="eastAsia" w:ascii="宋体" w:hAnsi="宋体" w:eastAsia="宋体" w:cs="Times New Roman"/>
                <w:bCs/>
                <w:spacing w:val="6"/>
                <w:kern w:val="0"/>
                <w:szCs w:val="21"/>
                <w:fitText w:val="1170" w:id="17"/>
              </w:rPr>
              <w:t>行</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8"/>
              </w:rPr>
              <w:t>银行账</w:t>
            </w:r>
            <w:r>
              <w:rPr>
                <w:rFonts w:hint="eastAsia" w:ascii="宋体" w:hAnsi="宋体" w:eastAsia="宋体" w:cs="Times New Roman"/>
                <w:bCs/>
                <w:spacing w:val="6"/>
                <w:kern w:val="0"/>
                <w:szCs w:val="21"/>
                <w:fitText w:val="1170" w:id="18"/>
              </w:rPr>
              <w:t>号</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9"/>
              </w:rPr>
              <w:t>银行账</w:t>
            </w:r>
            <w:r>
              <w:rPr>
                <w:rFonts w:hint="eastAsia" w:ascii="宋体" w:hAnsi="宋体" w:eastAsia="宋体" w:cs="Times New Roman"/>
                <w:bCs/>
                <w:spacing w:val="6"/>
                <w:kern w:val="0"/>
                <w:szCs w:val="21"/>
                <w:fitText w:val="1170" w:id="19"/>
              </w:rPr>
              <w:t>号</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80" w:hRule="exact"/>
          <w:jc w:val="center"/>
        </w:trPr>
        <w:tc>
          <w:tcPr>
            <w:tcW w:w="5000" w:type="pct"/>
            <w:gridSpan w:val="14"/>
            <w:tcBorders>
              <w:top w:val="single" w:color="auto" w:sz="2" w:space="0"/>
              <w:left w:val="single" w:color="auto" w:sz="12" w:space="0"/>
              <w:bottom w:val="single" w:color="auto" w:sz="2" w:space="0"/>
              <w:right w:val="single" w:color="auto" w:sz="12" w:space="0"/>
            </w:tcBorders>
            <w:vAlign w:val="center"/>
          </w:tcPr>
          <w:p>
            <w:pPr>
              <w:adjustRightInd w:val="0"/>
              <w:snapToGrid w:val="0"/>
              <w:rPr>
                <w:rFonts w:ascii="Times New Roman" w:hAnsi="Times New Roman" w:eastAsia="宋体" w:cs="Times New Roman"/>
                <w:bCs/>
                <w:snapToGrid w:val="0"/>
                <w:spacing w:val="-10"/>
                <w:szCs w:val="21"/>
              </w:rPr>
            </w:pPr>
            <w:r>
              <w:rPr>
                <w:rFonts w:hint="eastAsia" w:ascii="Times New Roman" w:hAnsi="Times New Roman" w:eastAsia="宋体" w:cs="Times New Roman"/>
                <w:bCs/>
                <w:snapToGrid w:val="0"/>
                <w:spacing w:val="-10"/>
                <w:szCs w:val="21"/>
              </w:rPr>
              <w:t>一、项目编号：</w:t>
            </w:r>
            <w:r>
              <w:rPr>
                <w:rFonts w:hint="eastAsia" w:ascii="Times New Roman" w:hAnsi="Times New Roman" w:eastAsia="宋体" w:cs="Times New Roman"/>
                <w:bCs/>
                <w:snapToGrid w:val="0"/>
                <w:spacing w:val="-10"/>
                <w:szCs w:val="21"/>
                <w:u w:val="single"/>
              </w:rPr>
              <w:t xml:space="preserve">                      </w:t>
            </w:r>
            <w:r>
              <w:rPr>
                <w:rFonts w:hint="eastAsia" w:ascii="Times New Roman" w:hAnsi="Times New Roman" w:eastAsia="宋体" w:cs="Times New Roman"/>
                <w:bCs/>
                <w:snapToGrid w:val="0"/>
                <w:spacing w:val="-10"/>
                <w:szCs w:val="21"/>
              </w:rPr>
              <w:t xml:space="preserve">                               项目名称：</w:t>
            </w:r>
            <w:r>
              <w:rPr>
                <w:rFonts w:hint="eastAsia" w:ascii="Times New Roman" w:hAnsi="Times New Roman" w:eastAsia="宋体" w:cs="Times New Roman"/>
                <w:bCs/>
                <w:snapToGrid w:val="0"/>
                <w:spacing w:val="-10"/>
                <w:szCs w:val="21"/>
                <w:u w:val="single"/>
              </w:rPr>
              <w:t xml:space="preserve">                      </w:t>
            </w:r>
            <w:r>
              <w:rPr>
                <w:rFonts w:hint="eastAsia" w:ascii="Times New Roman" w:hAnsi="Times New Roman" w:eastAsia="宋体" w:cs="Times New Roman"/>
                <w:bCs/>
                <w:snapToGrid w:val="0"/>
                <w:spacing w:val="-10"/>
                <w:szCs w:val="21"/>
              </w:rPr>
              <w:t xml:space="preserve"> </w:t>
            </w:r>
            <w:r>
              <w:rPr>
                <w:rFonts w:ascii="Times New Roman" w:hAnsi="Times New Roman" w:eastAsia="宋体" w:cs="Times New Roman"/>
                <w:bCs/>
                <w:snapToGrid w:val="0"/>
                <w:spacing w:val="-10"/>
                <w:szCs w:val="21"/>
              </w:rPr>
              <w:t xml:space="preserve"> </w:t>
            </w:r>
            <w:r>
              <w:rPr>
                <w:rFonts w:hint="eastAsia" w:ascii="Times New Roman" w:hAnsi="Times New Roman" w:eastAsia="宋体" w:cs="Times New Roman"/>
                <w:bCs/>
                <w:snapToGrid w:val="0"/>
                <w:spacing w:val="-10"/>
                <w:szCs w:val="21"/>
              </w:rPr>
              <w:t xml:space="preserve"> </w:t>
            </w:r>
          </w:p>
          <w:p>
            <w:pPr>
              <w:adjustRightInd w:val="0"/>
              <w:snapToGrid w:val="0"/>
              <w:rPr>
                <w:rFonts w:ascii="Times New Roman" w:hAnsi="Times New Roman" w:eastAsia="宋体" w:cs="Times New Roman"/>
                <w:bCs/>
                <w:snapToGrid w:val="0"/>
                <w:spacing w:val="-10"/>
                <w:sz w:val="18"/>
              </w:rPr>
            </w:pPr>
            <w:r>
              <w:rPr>
                <w:rFonts w:hint="eastAsia" w:ascii="Times New Roman" w:hAnsi="Times New Roman" w:eastAsia="宋体" w:cs="Times New Roman"/>
                <w:bCs/>
                <w:snapToGrid w:val="0"/>
                <w:spacing w:val="-10"/>
                <w:szCs w:val="21"/>
              </w:rPr>
              <w:t>二、合同标的</w:t>
            </w:r>
            <w:r>
              <w:rPr>
                <w:rFonts w:ascii="Times New Roman" w:hAnsi="Times New Roman" w:eastAsia="宋体" w:cs="Times New Roman"/>
                <w:bCs/>
                <w:snapToGrid w:val="0"/>
                <w:spacing w:val="-10"/>
                <w:szCs w:val="21"/>
              </w:rPr>
              <w:t xml:space="preserve"> </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bCs/>
                <w:sz w:val="18"/>
              </w:rPr>
            </w:pPr>
            <w:r>
              <w:rPr>
                <w:rFonts w:hint="eastAsia" w:ascii="Times New Roman" w:hAnsi="Times New Roman" w:eastAsia="宋体" w:cs="Times New Roman"/>
                <w:bCs/>
                <w:sz w:val="18"/>
              </w:rPr>
              <w:t>序号</w:t>
            </w: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1" w:leftChars="-52"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编码</w:t>
            </w: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物资名称</w:t>
            </w: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生产厂家</w:t>
            </w:r>
          </w:p>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（品牌）</w:t>
            </w: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规格型号</w:t>
            </w: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计量</w:t>
            </w:r>
          </w:p>
          <w:p>
            <w:pPr>
              <w:adjustRightInd w:val="0"/>
              <w:snapToGrid w:val="0"/>
              <w:ind w:left="-108"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单位</w:t>
            </w: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数量</w:t>
            </w: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单价</w:t>
            </w:r>
          </w:p>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（元）</w:t>
            </w:r>
          </w:p>
        </w:tc>
        <w:tc>
          <w:tcPr>
            <w:tcW w:w="527" w:type="pct"/>
            <w:tcBorders>
              <w:top w:val="single" w:color="auto" w:sz="2" w:space="0"/>
              <w:left w:val="single" w:color="auto" w:sz="2" w:space="0"/>
              <w:bottom w:val="single" w:color="auto" w:sz="2" w:space="0"/>
              <w:right w:val="single" w:color="auto" w:sz="2" w:space="0"/>
            </w:tcBorders>
            <w:vAlign w:val="center"/>
          </w:tcPr>
          <w:p>
            <w:pPr>
              <w:widowControl/>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合计金额</w:t>
            </w:r>
          </w:p>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（元）</w:t>
            </w: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交付时间</w:t>
            </w:r>
          </w:p>
        </w:tc>
        <w:tc>
          <w:tcPr>
            <w:tcW w:w="170" w:type="pct"/>
            <w:tcBorders>
              <w:top w:val="single" w:color="auto" w:sz="2" w:space="0"/>
              <w:left w:val="single" w:color="auto" w:sz="2" w:space="0"/>
              <w:bottom w:val="single" w:color="auto" w:sz="2" w:space="0"/>
              <w:right w:val="single" w:color="auto" w:sz="1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备注</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right="-113" w:rightChars="-58"/>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restart"/>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continue"/>
            <w:tcBorders>
              <w:top w:val="single" w:color="auto" w:sz="2" w:space="0"/>
              <w:left w:val="single" w:color="auto" w:sz="2" w:space="0"/>
              <w:bottom w:val="single" w:color="auto" w:sz="2" w:space="0"/>
              <w:right w:val="single" w:color="auto" w:sz="12" w:space="0"/>
            </w:tcBorders>
            <w:vAlign w:val="center"/>
          </w:tcPr>
          <w:p>
            <w:pPr>
              <w:widowControl/>
              <w:jc w:val="left"/>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continue"/>
            <w:tcBorders>
              <w:top w:val="single" w:color="auto" w:sz="2" w:space="0"/>
              <w:left w:val="single" w:color="auto" w:sz="2" w:space="0"/>
              <w:bottom w:val="single" w:color="auto" w:sz="2" w:space="0"/>
              <w:right w:val="single" w:color="auto" w:sz="12" w:space="0"/>
            </w:tcBorders>
            <w:vAlign w:val="center"/>
          </w:tcPr>
          <w:p>
            <w:pPr>
              <w:widowControl/>
              <w:jc w:val="left"/>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continue"/>
            <w:tcBorders>
              <w:top w:val="single" w:color="auto" w:sz="2" w:space="0"/>
              <w:left w:val="single" w:color="auto" w:sz="2" w:space="0"/>
              <w:bottom w:val="single" w:color="auto" w:sz="2" w:space="0"/>
              <w:right w:val="single" w:color="auto" w:sz="12" w:space="0"/>
            </w:tcBorders>
            <w:vAlign w:val="center"/>
          </w:tcPr>
          <w:p>
            <w:pPr>
              <w:widowControl/>
              <w:jc w:val="left"/>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000" w:type="pct"/>
            <w:gridSpan w:val="14"/>
            <w:tcBorders>
              <w:top w:val="nil"/>
              <w:left w:val="single" w:color="auto" w:sz="12" w:space="0"/>
              <w:bottom w:val="single" w:color="auto" w:sz="12" w:space="0"/>
              <w:right w:val="single" w:color="auto" w:sz="12" w:space="0"/>
            </w:tcBorders>
            <w:vAlign w:val="center"/>
          </w:tcPr>
          <w:p>
            <w:pPr>
              <w:adjustRightInd w:val="0"/>
              <w:snapToGrid w:val="0"/>
              <w:ind w:firstLine="98" w:firstLineChars="50"/>
              <w:rPr>
                <w:rFonts w:ascii="Times New Roman" w:hAnsi="Times New Roman" w:eastAsia="宋体" w:cs="Times New Roman"/>
                <w:bCs/>
              </w:rPr>
            </w:pPr>
            <w:r>
              <w:rPr>
                <w:rFonts w:hint="eastAsia" w:ascii="Times New Roman" w:hAnsi="Times New Roman" w:eastAsia="宋体" w:cs="Times New Roman"/>
                <w:bCs/>
              </w:rPr>
              <w:t>合计：人民币（</w:t>
            </w:r>
            <w:r>
              <w:rPr>
                <w:rFonts w:ascii="Times New Roman" w:hAnsi="Times New Roman" w:eastAsia="宋体" w:cs="Times New Roman"/>
                <w:bCs/>
              </w:rPr>
              <w:t xml:space="preserve">      </w:t>
            </w:r>
            <w:r>
              <w:rPr>
                <w:rFonts w:hint="eastAsia" w:ascii="Times New Roman" w:hAnsi="Times New Roman" w:eastAsia="宋体" w:cs="Times New Roman"/>
                <w:bCs/>
              </w:rPr>
              <w:t>）金额（大写）</w:t>
            </w:r>
            <w:r>
              <w:rPr>
                <w:rFonts w:ascii="Times New Roman" w:hAnsi="Times New Roman" w:eastAsia="宋体" w:cs="Times New Roman"/>
                <w:bCs/>
              </w:rPr>
              <w:t xml:space="preserve">    </w:t>
            </w:r>
            <w:r>
              <w:rPr>
                <w:rFonts w:hint="eastAsia" w:ascii="Times New Roman" w:hAnsi="Times New Roman" w:eastAsia="宋体" w:cs="Times New Roman"/>
                <w:bCs/>
              </w:rPr>
              <w:t>亿</w:t>
            </w:r>
            <w:r>
              <w:rPr>
                <w:rFonts w:ascii="Times New Roman" w:hAnsi="Times New Roman" w:eastAsia="宋体" w:cs="Times New Roman"/>
                <w:bCs/>
              </w:rPr>
              <w:t xml:space="preserve">    </w:t>
            </w:r>
            <w:r>
              <w:rPr>
                <w:rFonts w:hint="eastAsia" w:ascii="Times New Roman" w:hAnsi="Times New Roman" w:eastAsia="宋体" w:cs="Times New Roman"/>
                <w:bCs/>
              </w:rPr>
              <w:t>仟</w:t>
            </w:r>
            <w:r>
              <w:rPr>
                <w:rFonts w:ascii="Times New Roman" w:hAnsi="Times New Roman" w:eastAsia="宋体" w:cs="Times New Roman"/>
                <w:bCs/>
              </w:rPr>
              <w:t xml:space="preserve">    </w:t>
            </w:r>
            <w:r>
              <w:rPr>
                <w:rFonts w:hint="eastAsia" w:ascii="Times New Roman" w:hAnsi="Times New Roman" w:eastAsia="宋体" w:cs="Times New Roman"/>
                <w:bCs/>
              </w:rPr>
              <w:t>佰</w:t>
            </w:r>
            <w:r>
              <w:rPr>
                <w:rFonts w:ascii="Times New Roman" w:hAnsi="Times New Roman" w:eastAsia="宋体" w:cs="Times New Roman"/>
                <w:bCs/>
              </w:rPr>
              <w:t xml:space="preserve">    </w:t>
            </w:r>
            <w:r>
              <w:rPr>
                <w:rFonts w:hint="eastAsia" w:ascii="Times New Roman" w:hAnsi="Times New Roman" w:eastAsia="宋体" w:cs="Times New Roman"/>
                <w:bCs/>
              </w:rPr>
              <w:t>拾</w:t>
            </w:r>
            <w:r>
              <w:rPr>
                <w:rFonts w:ascii="Times New Roman" w:hAnsi="Times New Roman" w:eastAsia="宋体" w:cs="Times New Roman"/>
                <w:bCs/>
              </w:rPr>
              <w:t xml:space="preserve">    </w:t>
            </w:r>
            <w:r>
              <w:rPr>
                <w:rFonts w:hint="eastAsia" w:ascii="Times New Roman" w:hAnsi="Times New Roman" w:eastAsia="宋体" w:cs="Times New Roman"/>
                <w:bCs/>
              </w:rPr>
              <w:t>万</w:t>
            </w:r>
            <w:r>
              <w:rPr>
                <w:rFonts w:ascii="Times New Roman" w:hAnsi="Times New Roman" w:eastAsia="宋体" w:cs="Times New Roman"/>
                <w:bCs/>
              </w:rPr>
              <w:t xml:space="preserve">    </w:t>
            </w:r>
            <w:r>
              <w:rPr>
                <w:rFonts w:hint="eastAsia" w:ascii="Times New Roman" w:hAnsi="Times New Roman" w:eastAsia="宋体" w:cs="Times New Roman"/>
                <w:bCs/>
              </w:rPr>
              <w:t>仟</w:t>
            </w:r>
            <w:r>
              <w:rPr>
                <w:rFonts w:ascii="Times New Roman" w:hAnsi="Times New Roman" w:eastAsia="宋体" w:cs="Times New Roman"/>
                <w:bCs/>
              </w:rPr>
              <w:t xml:space="preserve">    </w:t>
            </w:r>
            <w:r>
              <w:rPr>
                <w:rFonts w:hint="eastAsia" w:ascii="Times New Roman" w:hAnsi="Times New Roman" w:eastAsia="宋体" w:cs="Times New Roman"/>
                <w:bCs/>
              </w:rPr>
              <w:t>佰</w:t>
            </w:r>
            <w:r>
              <w:rPr>
                <w:rFonts w:ascii="Times New Roman" w:hAnsi="Times New Roman" w:eastAsia="宋体" w:cs="Times New Roman"/>
                <w:bCs/>
              </w:rPr>
              <w:t xml:space="preserve">    </w:t>
            </w:r>
            <w:r>
              <w:rPr>
                <w:rFonts w:hint="eastAsia" w:ascii="Times New Roman" w:hAnsi="Times New Roman" w:eastAsia="宋体" w:cs="Times New Roman"/>
                <w:bCs/>
              </w:rPr>
              <w:t>拾</w:t>
            </w:r>
            <w:r>
              <w:rPr>
                <w:rFonts w:ascii="Times New Roman" w:hAnsi="Times New Roman" w:eastAsia="宋体" w:cs="Times New Roman"/>
                <w:bCs/>
              </w:rPr>
              <w:t xml:space="preserve">    </w:t>
            </w:r>
            <w:r>
              <w:rPr>
                <w:rFonts w:hint="eastAsia" w:ascii="Times New Roman" w:hAnsi="Times New Roman" w:eastAsia="宋体" w:cs="Times New Roman"/>
                <w:bCs/>
              </w:rPr>
              <w:t>元</w:t>
            </w:r>
            <w:r>
              <w:rPr>
                <w:rFonts w:ascii="Times New Roman" w:hAnsi="Times New Roman" w:eastAsia="宋体" w:cs="Times New Roman"/>
                <w:bCs/>
              </w:rPr>
              <w:t xml:space="preserve">    </w:t>
            </w:r>
            <w:r>
              <w:rPr>
                <w:rFonts w:hint="eastAsia" w:ascii="Times New Roman" w:hAnsi="Times New Roman" w:eastAsia="宋体" w:cs="Times New Roman"/>
                <w:bCs/>
              </w:rPr>
              <w:t>角</w:t>
            </w:r>
            <w:r>
              <w:rPr>
                <w:rFonts w:ascii="Times New Roman" w:hAnsi="Times New Roman" w:eastAsia="宋体" w:cs="Times New Roman"/>
                <w:bCs/>
              </w:rPr>
              <w:t xml:space="preserve">    </w:t>
            </w:r>
            <w:r>
              <w:rPr>
                <w:rFonts w:hint="eastAsia" w:ascii="Times New Roman" w:hAnsi="Times New Roman" w:eastAsia="宋体" w:cs="Times New Roman"/>
                <w:bCs/>
              </w:rPr>
              <w:t>分</w:t>
            </w:r>
            <w:r>
              <w:rPr>
                <w:rFonts w:ascii="Times New Roman" w:hAnsi="Times New Roman" w:eastAsia="宋体" w:cs="Times New Roman"/>
                <w:bCs/>
              </w:rPr>
              <w:t xml:space="preserve">   </w:t>
            </w:r>
            <w:r>
              <w:rPr>
                <w:rFonts w:hint="eastAsia" w:ascii="Times New Roman" w:hAnsi="Times New Roman" w:eastAsia="宋体" w:cs="Times New Roman"/>
                <w:bCs/>
              </w:rPr>
              <w:t>（小写）</w:t>
            </w:r>
            <w:r>
              <w:rPr>
                <w:rFonts w:ascii="Times New Roman" w:hAnsi="Times New Roman" w:eastAsia="宋体" w:cs="Times New Roman"/>
                <w:bCs/>
              </w:rPr>
              <w:t>¥</w:t>
            </w:r>
            <w:r>
              <w:rPr>
                <w:rFonts w:hint="eastAsia" w:ascii="Times New Roman" w:hAnsi="Times New Roman" w:eastAsia="宋体" w:cs="Times New Roman"/>
                <w:bCs/>
              </w:rPr>
              <w:t>：</w:t>
            </w:r>
          </w:p>
        </w:tc>
      </w:tr>
    </w:tbl>
    <w:p>
      <w:pPr>
        <w:adjustRightInd w:val="0"/>
        <w:snapToGrid w:val="0"/>
        <w:rPr>
          <w:rFonts w:ascii="Times New Roman" w:hAnsi="Times New Roman" w:eastAsia="华文中宋" w:cs="Times New Roman"/>
          <w:bCs/>
          <w:szCs w:val="21"/>
        </w:rPr>
      </w:pP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14786"/>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820" w:hRule="atLeast"/>
          <w:jc w:val="center"/>
        </w:trPr>
        <w:tc>
          <w:tcPr>
            <w:tcW w:w="0" w:type="auto"/>
            <w:tcBorders>
              <w:top w:val="single" w:color="auto" w:sz="12" w:space="0"/>
              <w:left w:val="single" w:color="auto" w:sz="12" w:space="0"/>
              <w:bottom w:val="single" w:color="auto" w:sz="4" w:space="0"/>
              <w:right w:val="single" w:color="auto" w:sz="12" w:space="0"/>
            </w:tcBorders>
            <w:vAlign w:val="center"/>
          </w:tcPr>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三、质量标准</w:t>
            </w:r>
            <w:r>
              <w:rPr>
                <w:rFonts w:hint="eastAsia" w:ascii="宋体" w:hAnsi="宋体" w:eastAsia="宋体" w:cs="Times New Roman"/>
                <w:snapToGrid w:val="0"/>
                <w:sz w:val="18"/>
              </w:rPr>
              <w:t xml:space="preserve">  乙方提供的货物必须是全新的、未使用过的，物资质量应符合  </w:t>
            </w:r>
            <w:r>
              <w:rPr>
                <w:rFonts w:ascii="宋体" w:hAnsi="宋体" w:eastAsia="宋体" w:cs="Times New Roman"/>
                <w:snapToGrid w:val="0"/>
                <w:sz w:val="18"/>
              </w:rPr>
              <w:t>□</w:t>
            </w:r>
            <w:r>
              <w:rPr>
                <w:rFonts w:hint="eastAsia" w:ascii="宋体" w:hAnsi="宋体" w:eastAsia="宋体" w:cs="Times New Roman"/>
                <w:snapToGrid w:val="0"/>
                <w:sz w:val="18"/>
              </w:rPr>
              <w:t xml:space="preserve">国际标准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国家标准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国军标  </w:t>
            </w:r>
            <w:r>
              <w:rPr>
                <w:rFonts w:ascii="宋体" w:hAnsi="宋体" w:eastAsia="宋体" w:cs="Times New Roman"/>
                <w:snapToGrid w:val="0"/>
                <w:sz w:val="18"/>
              </w:rPr>
              <w:t>□</w:t>
            </w:r>
            <w:r>
              <w:rPr>
                <w:rFonts w:hint="eastAsia" w:ascii="宋体" w:hAnsi="宋体" w:eastAsia="宋体" w:cs="Times New Roman"/>
                <w:snapToGrid w:val="0"/>
                <w:sz w:val="18"/>
              </w:rPr>
              <w:t xml:space="preserve">行业标准  </w:t>
            </w:r>
            <w:r>
              <w:rPr>
                <w:rFonts w:ascii="宋体" w:hAnsi="宋体" w:eastAsia="宋体" w:cs="Times New Roman"/>
                <w:snapToGrid w:val="0"/>
                <w:sz w:val="18"/>
              </w:rPr>
              <w:t>□</w:t>
            </w:r>
            <w:r>
              <w:rPr>
                <w:rFonts w:hint="eastAsia" w:ascii="宋体" w:hAnsi="宋体" w:eastAsia="宋体" w:cs="Times New Roman"/>
                <w:snapToGrid w:val="0"/>
                <w:sz w:val="18"/>
              </w:rPr>
              <w:t xml:space="preserve">企业标准  </w:t>
            </w:r>
            <w:r>
              <w:rPr>
                <w:rFonts w:ascii="宋体" w:hAnsi="宋体" w:eastAsia="宋体" w:cs="Times New Roman"/>
                <w:snapToGrid w:val="0"/>
                <w:sz w:val="18"/>
              </w:rPr>
              <w:t>□</w:t>
            </w:r>
            <w:r>
              <w:rPr>
                <w:rFonts w:hint="eastAsia" w:ascii="宋体" w:hAnsi="宋体" w:eastAsia="宋体" w:cs="Times New Roman"/>
                <w:snapToGrid w:val="0"/>
                <w:sz w:val="18"/>
              </w:rPr>
              <w:t xml:space="preserve">设计任务书  </w:t>
            </w:r>
            <w:r>
              <w:rPr>
                <w:rFonts w:ascii="宋体" w:hAnsi="宋体" w:eastAsia="宋体" w:cs="Times New Roman"/>
                <w:snapToGrid w:val="0"/>
                <w:sz w:val="18"/>
              </w:rPr>
              <w:t>□</w:t>
            </w:r>
            <w:r>
              <w:rPr>
                <w:rFonts w:hint="eastAsia" w:ascii="宋体" w:hAnsi="宋体" w:eastAsia="宋体" w:cs="Times New Roman"/>
                <w:snapToGrid w:val="0"/>
                <w:sz w:val="18"/>
              </w:rPr>
              <w:t>投标书或投标文件承</w:t>
            </w:r>
          </w:p>
          <w:p>
            <w:pPr>
              <w:adjustRightInd w:val="0"/>
              <w:snapToGrid w:val="0"/>
              <w:ind w:firstLine="1239" w:firstLineChars="751"/>
              <w:rPr>
                <w:rFonts w:ascii="宋体" w:hAnsi="宋体" w:eastAsia="宋体" w:cs="Times New Roman"/>
                <w:snapToGrid w:val="0"/>
                <w:sz w:val="18"/>
                <w:u w:val="single"/>
              </w:rPr>
            </w:pPr>
            <w:r>
              <w:rPr>
                <w:rFonts w:hint="eastAsia" w:ascii="宋体" w:hAnsi="宋体" w:eastAsia="宋体" w:cs="Times New Roman"/>
                <w:snapToGrid w:val="0"/>
                <w:sz w:val="18"/>
              </w:rPr>
              <w:t xml:space="preserve">诺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b/>
                <w:bCs/>
                <w:snapToGrid w:val="0"/>
                <w:sz w:val="18"/>
              </w:rPr>
            </w:pPr>
            <w:r>
              <w:rPr>
                <w:rFonts w:hint="eastAsia" w:ascii="黑体" w:hAnsi="黑体" w:eastAsia="黑体" w:cs="Times New Roman"/>
                <w:bCs/>
                <w:snapToGrid w:val="0"/>
                <w:sz w:val="18"/>
              </w:rPr>
              <w:t>四、包装及资料</w:t>
            </w:r>
            <w:r>
              <w:rPr>
                <w:rFonts w:hint="eastAsia" w:ascii="宋体" w:hAnsi="宋体" w:eastAsia="宋体" w:cs="Times New Roman"/>
                <w:snapToGrid w:val="0"/>
                <w:sz w:val="18"/>
              </w:rPr>
              <w:t xml:space="preserve">  物资包装应符合  </w:t>
            </w:r>
            <w:r>
              <w:rPr>
                <w:rFonts w:ascii="宋体" w:hAnsi="宋体" w:eastAsia="宋体" w:cs="Times New Roman"/>
                <w:snapToGrid w:val="0"/>
                <w:sz w:val="18"/>
              </w:rPr>
              <w:t>□</w:t>
            </w:r>
            <w:r>
              <w:rPr>
                <w:rFonts w:hint="eastAsia" w:ascii="宋体" w:hAnsi="宋体" w:eastAsia="宋体" w:cs="Times New Roman"/>
                <w:snapToGrid w:val="0"/>
                <w:sz w:val="18"/>
              </w:rPr>
              <w:t xml:space="preserve">国际标准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国家标准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国军标  </w:t>
            </w:r>
            <w:r>
              <w:rPr>
                <w:rFonts w:ascii="宋体" w:hAnsi="宋体" w:eastAsia="宋体" w:cs="Times New Roman"/>
                <w:snapToGrid w:val="0"/>
                <w:sz w:val="18"/>
              </w:rPr>
              <w:t>□</w:t>
            </w:r>
            <w:r>
              <w:rPr>
                <w:rFonts w:hint="eastAsia" w:ascii="宋体" w:hAnsi="宋体" w:eastAsia="宋体" w:cs="Times New Roman"/>
                <w:snapToGrid w:val="0"/>
                <w:sz w:val="18"/>
              </w:rPr>
              <w:t xml:space="preserve">行业标准  </w:t>
            </w:r>
            <w:r>
              <w:rPr>
                <w:rFonts w:ascii="宋体" w:hAnsi="宋体" w:eastAsia="宋体" w:cs="Times New Roman"/>
                <w:snapToGrid w:val="0"/>
                <w:sz w:val="18"/>
              </w:rPr>
              <w:t>□</w:t>
            </w:r>
            <w:r>
              <w:rPr>
                <w:rFonts w:hint="eastAsia" w:ascii="宋体" w:hAnsi="宋体" w:eastAsia="宋体" w:cs="Times New Roman"/>
                <w:snapToGrid w:val="0"/>
                <w:sz w:val="18"/>
              </w:rPr>
              <w:t xml:space="preserve">企业标准  </w:t>
            </w:r>
            <w:r>
              <w:rPr>
                <w:rFonts w:ascii="宋体" w:hAnsi="宋体" w:eastAsia="宋体" w:cs="Times New Roman"/>
                <w:snapToGrid w:val="0"/>
                <w:sz w:val="18"/>
              </w:rPr>
              <w:t>□</w:t>
            </w:r>
            <w:r>
              <w:rPr>
                <w:rFonts w:hint="eastAsia" w:ascii="宋体" w:hAnsi="宋体" w:eastAsia="宋体" w:cs="Times New Roman"/>
                <w:snapToGrid w:val="0"/>
                <w:sz w:val="18"/>
              </w:rPr>
              <w:t xml:space="preserve">设计任务书  </w:t>
            </w:r>
            <w:r>
              <w:rPr>
                <w:rFonts w:ascii="宋体" w:hAnsi="宋体" w:eastAsia="宋体" w:cs="Times New Roman"/>
                <w:snapToGrid w:val="0"/>
                <w:sz w:val="18"/>
              </w:rPr>
              <w:t>□</w:t>
            </w:r>
            <w:r>
              <w:rPr>
                <w:rFonts w:hint="eastAsia" w:ascii="宋体" w:hAnsi="宋体" w:eastAsia="宋体" w:cs="Times New Roman"/>
                <w:snapToGrid w:val="0"/>
                <w:sz w:val="18"/>
              </w:rPr>
              <w:t xml:space="preserve">投标书或投标文件承诺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404" w:firstLineChars="851"/>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bCs/>
                <w:snapToGrid w:val="0"/>
                <w:sz w:val="18"/>
              </w:rPr>
              <w:t>物资出厂资料</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中文使用操作说明书（</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套）  </w:t>
            </w:r>
            <w:r>
              <w:rPr>
                <w:rFonts w:ascii="宋体" w:hAnsi="宋体" w:eastAsia="宋体" w:cs="Times New Roman"/>
                <w:snapToGrid w:val="0"/>
                <w:sz w:val="18"/>
              </w:rPr>
              <w:t>□</w:t>
            </w:r>
            <w:r>
              <w:rPr>
                <w:rFonts w:hint="eastAsia" w:ascii="宋体" w:hAnsi="宋体" w:eastAsia="宋体" w:cs="Times New Roman"/>
                <w:snapToGrid w:val="0"/>
                <w:sz w:val="18"/>
              </w:rPr>
              <w:t xml:space="preserve">售后服务手册  </w:t>
            </w:r>
            <w:r>
              <w:rPr>
                <w:rFonts w:ascii="宋体" w:hAnsi="宋体" w:eastAsia="宋体" w:cs="Times New Roman"/>
                <w:snapToGrid w:val="0"/>
                <w:sz w:val="18"/>
              </w:rPr>
              <w:t>□</w:t>
            </w:r>
            <w:r>
              <w:rPr>
                <w:rFonts w:hint="eastAsia" w:ascii="宋体" w:hAnsi="宋体" w:eastAsia="宋体" w:cs="Times New Roman"/>
                <w:snapToGrid w:val="0"/>
                <w:sz w:val="18"/>
              </w:rPr>
              <w:t>操作维修光盘（</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套）  </w:t>
            </w:r>
            <w:r>
              <w:rPr>
                <w:rFonts w:ascii="宋体" w:hAnsi="宋体" w:eastAsia="宋体" w:cs="Times New Roman"/>
                <w:snapToGrid w:val="0"/>
                <w:sz w:val="18"/>
              </w:rPr>
              <w:t>□</w:t>
            </w:r>
            <w:r>
              <w:rPr>
                <w:rFonts w:hint="eastAsia" w:ascii="宋体" w:hAnsi="宋体" w:eastAsia="宋体" w:cs="Times New Roman"/>
                <w:snapToGrid w:val="0"/>
                <w:sz w:val="18"/>
              </w:rPr>
              <w:t xml:space="preserve">履历书  </w:t>
            </w:r>
            <w:r>
              <w:rPr>
                <w:rFonts w:ascii="宋体" w:hAnsi="宋体" w:eastAsia="宋体" w:cs="Times New Roman"/>
                <w:snapToGrid w:val="0"/>
                <w:sz w:val="18"/>
              </w:rPr>
              <w:t>□</w:t>
            </w:r>
            <w:r>
              <w:rPr>
                <w:rFonts w:hint="eastAsia" w:ascii="宋体" w:hAnsi="宋体" w:eastAsia="宋体" w:cs="Times New Roman"/>
                <w:snapToGrid w:val="0"/>
                <w:sz w:val="18"/>
              </w:rPr>
              <w:t xml:space="preserve">装箱清单  </w:t>
            </w:r>
            <w:r>
              <w:rPr>
                <w:rFonts w:ascii="宋体" w:hAnsi="宋体" w:eastAsia="宋体" w:cs="Times New Roman"/>
                <w:snapToGrid w:val="0"/>
                <w:sz w:val="18"/>
              </w:rPr>
              <w:t>□</w:t>
            </w:r>
            <w:r>
              <w:rPr>
                <w:rFonts w:hint="eastAsia" w:ascii="宋体" w:hAnsi="宋体" w:eastAsia="宋体" w:cs="Times New Roman"/>
                <w:snapToGrid w:val="0"/>
                <w:sz w:val="18"/>
              </w:rPr>
              <w:t xml:space="preserve">随装工具  </w:t>
            </w:r>
            <w:r>
              <w:rPr>
                <w:rFonts w:ascii="宋体" w:hAnsi="宋体" w:eastAsia="宋体" w:cs="Times New Roman"/>
                <w:snapToGrid w:val="0"/>
                <w:sz w:val="18"/>
              </w:rPr>
              <w:t>□</w:t>
            </w:r>
            <w:r>
              <w:rPr>
                <w:rFonts w:hint="eastAsia" w:ascii="宋体" w:hAnsi="宋体" w:eastAsia="宋体" w:cs="Times New Roman"/>
                <w:snapToGrid w:val="0"/>
                <w:sz w:val="18"/>
              </w:rPr>
              <w:t xml:space="preserve">随装备件  </w:t>
            </w:r>
          </w:p>
          <w:p>
            <w:pPr>
              <w:adjustRightInd w:val="0"/>
              <w:snapToGrid w:val="0"/>
              <w:ind w:firstLine="1404" w:firstLineChars="851"/>
              <w:rPr>
                <w:rFonts w:ascii="宋体" w:hAnsi="宋体" w:eastAsia="宋体" w:cs="Times New Roman"/>
                <w:b/>
                <w:bCs/>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质量检验证明</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产品合格证  </w:t>
            </w:r>
            <w:r>
              <w:rPr>
                <w:rFonts w:ascii="宋体" w:hAnsi="宋体" w:eastAsia="宋体" w:cs="Times New Roman"/>
                <w:snapToGrid w:val="0"/>
                <w:sz w:val="18"/>
              </w:rPr>
              <w:t>□</w:t>
            </w:r>
            <w:r>
              <w:rPr>
                <w:rFonts w:hint="eastAsia" w:ascii="宋体" w:hAnsi="宋体" w:eastAsia="宋体" w:cs="Times New Roman"/>
                <w:snapToGrid w:val="0"/>
                <w:sz w:val="18"/>
              </w:rPr>
              <w:t xml:space="preserve">军检合格证  </w:t>
            </w:r>
            <w:r>
              <w:rPr>
                <w:rFonts w:ascii="宋体" w:hAnsi="宋体" w:eastAsia="宋体" w:cs="Times New Roman"/>
                <w:snapToGrid w:val="0"/>
                <w:sz w:val="18"/>
              </w:rPr>
              <w:t>□</w:t>
            </w:r>
            <w:r>
              <w:rPr>
                <w:rFonts w:hint="eastAsia" w:ascii="宋体" w:hAnsi="宋体" w:eastAsia="宋体" w:cs="Times New Roman"/>
                <w:snapToGrid w:val="0"/>
                <w:sz w:val="18"/>
              </w:rPr>
              <w:t xml:space="preserve">装备铭牌（块数、式样、材质、安装位置供需双方商定）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五、检验验收</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出厂验收由</w:t>
            </w:r>
            <w:r>
              <w:rPr>
                <w:rFonts w:hint="eastAsia" w:ascii="宋体" w:hAnsi="宋体" w:eastAsia="宋体" w:cs="Times New Roman"/>
                <w:snapToGrid w:val="0"/>
                <w:sz w:val="18"/>
                <w:u w:val="single"/>
              </w:rPr>
              <w:t xml:space="preserve">                                 </w:t>
            </w:r>
            <w:r>
              <w:rPr>
                <w:rFonts w:hint="eastAsia" w:ascii="宋体" w:hAnsi="宋体" w:eastAsia="宋体" w:cs="Times New Roman"/>
                <w:snapToGrid w:val="0"/>
                <w:sz w:val="18"/>
              </w:rPr>
              <w:t>组织，乙方配合。  □乙方详细生产地址</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交货验收</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过程检验</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 xml:space="preserve">  □</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Times New Roman" w:hAnsi="Times New Roman" w:eastAsia="宋体" w:cs="Times New Roman"/>
                <w:b/>
                <w:bCs/>
                <w:snapToGrid w:val="0"/>
                <w:sz w:val="18"/>
              </w:rPr>
            </w:pPr>
            <w:r>
              <w:rPr>
                <w:rFonts w:hint="eastAsia" w:ascii="黑体" w:hAnsi="黑体" w:eastAsia="黑体" w:cs="Times New Roman"/>
                <w:bCs/>
                <w:snapToGrid w:val="0"/>
                <w:sz w:val="18"/>
              </w:rPr>
              <w:t>六、交货地点</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乙方</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甲方发运接收单指定地点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七、交货方式</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甲方自提　</w:t>
            </w:r>
            <w:r>
              <w:rPr>
                <w:rFonts w:ascii="宋体" w:hAnsi="宋体" w:eastAsia="宋体" w:cs="Times New Roman"/>
                <w:snapToGrid w:val="0"/>
                <w:sz w:val="18"/>
              </w:rPr>
              <w:t>□</w:t>
            </w:r>
            <w:r>
              <w:rPr>
                <w:rFonts w:hint="eastAsia" w:ascii="宋体" w:hAnsi="宋体" w:eastAsia="宋体" w:cs="Times New Roman"/>
                <w:snapToGrid w:val="0"/>
                <w:sz w:val="18"/>
              </w:rPr>
              <w:t>乙方送货　</w:t>
            </w:r>
            <w:r>
              <w:rPr>
                <w:rFonts w:ascii="宋体" w:hAnsi="宋体" w:eastAsia="宋体" w:cs="Times New Roman"/>
                <w:snapToGrid w:val="0"/>
                <w:sz w:val="18"/>
              </w:rPr>
              <w:t>□</w:t>
            </w:r>
            <w:r>
              <w:rPr>
                <w:rFonts w:hint="eastAsia" w:ascii="宋体" w:hAnsi="宋体" w:eastAsia="宋体" w:cs="Times New Roman"/>
                <w:snapToGrid w:val="0"/>
                <w:sz w:val="18"/>
              </w:rPr>
              <w:t>甲方负责申请（</w:t>
            </w:r>
            <w:r>
              <w:rPr>
                <w:rFonts w:ascii="宋体" w:hAnsi="宋体" w:eastAsia="宋体" w:cs="Times New Roman"/>
                <w:snapToGrid w:val="0"/>
                <w:sz w:val="18"/>
              </w:rPr>
              <w:t>□</w:t>
            </w:r>
            <w:r>
              <w:rPr>
                <w:rFonts w:hint="eastAsia" w:ascii="宋体" w:hAnsi="宋体" w:eastAsia="宋体" w:cs="Times New Roman"/>
                <w:snapToGrid w:val="0"/>
                <w:sz w:val="18"/>
              </w:rPr>
              <w:t>公路</w:t>
            </w:r>
            <w:r>
              <w:rPr>
                <w:rFonts w:ascii="宋体" w:hAnsi="宋体" w:eastAsia="宋体" w:cs="Times New Roman"/>
                <w:snapToGrid w:val="0"/>
                <w:sz w:val="18"/>
              </w:rPr>
              <w:t xml:space="preserve">  □</w:t>
            </w:r>
            <w:r>
              <w:rPr>
                <w:rFonts w:hint="eastAsia" w:ascii="宋体" w:hAnsi="宋体" w:eastAsia="宋体" w:cs="Times New Roman"/>
                <w:snapToGrid w:val="0"/>
                <w:sz w:val="18"/>
              </w:rPr>
              <w:t>铁路</w:t>
            </w:r>
            <w:r>
              <w:rPr>
                <w:rFonts w:ascii="宋体" w:hAnsi="宋体" w:eastAsia="宋体" w:cs="Times New Roman"/>
                <w:snapToGrid w:val="0"/>
                <w:sz w:val="18"/>
              </w:rPr>
              <w:t xml:space="preserve">  □</w:t>
            </w:r>
            <w:r>
              <w:rPr>
                <w:rFonts w:hint="eastAsia" w:ascii="宋体" w:hAnsi="宋体" w:eastAsia="宋体" w:cs="Times New Roman"/>
                <w:snapToGrid w:val="0"/>
                <w:sz w:val="18"/>
              </w:rPr>
              <w:t>水运</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航空）军事运输计划组织发运，乙方配合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Times New Roman" w:hAnsi="Times New Roman" w:eastAsia="宋体" w:cs="Times New Roman"/>
                <w:snapToGrid w:val="0"/>
                <w:sz w:val="18"/>
                <w:u w:val="single"/>
              </w:rPr>
            </w:pPr>
            <w:r>
              <w:rPr>
                <w:rFonts w:hint="eastAsia" w:ascii="黑体" w:hAnsi="黑体" w:eastAsia="黑体" w:cs="Times New Roman"/>
                <w:bCs/>
                <w:snapToGrid w:val="0"/>
                <w:sz w:val="18"/>
              </w:rPr>
              <w:t>八、运输费用</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甲方承担，乙方代垫，凭票据报销  </w:t>
            </w:r>
            <w:r>
              <w:rPr>
                <w:rFonts w:ascii="宋体" w:hAnsi="宋体" w:eastAsia="宋体" w:cs="Times New Roman"/>
                <w:snapToGrid w:val="0"/>
                <w:sz w:val="18"/>
              </w:rPr>
              <w:t>□</w:t>
            </w:r>
            <w:r>
              <w:rPr>
                <w:rFonts w:hint="eastAsia" w:ascii="宋体" w:hAnsi="宋体" w:eastAsia="宋体" w:cs="Times New Roman"/>
                <w:snapToGrid w:val="0"/>
                <w:sz w:val="18"/>
              </w:rPr>
              <w:t xml:space="preserve">乙方承担  </w:t>
            </w:r>
            <w:r>
              <w:rPr>
                <w:rFonts w:ascii="宋体" w:hAnsi="宋体" w:eastAsia="宋体" w:cs="Times New Roman"/>
                <w:snapToGrid w:val="0"/>
                <w:sz w:val="18"/>
              </w:rPr>
              <w:t>□</w:t>
            </w:r>
            <w:r>
              <w:rPr>
                <w:rFonts w:hint="eastAsia" w:ascii="宋体" w:hAnsi="宋体" w:eastAsia="宋体" w:cs="Times New Roman"/>
                <w:snapToGrid w:val="0"/>
                <w:sz w:val="18"/>
              </w:rPr>
              <w:t>甲方承担费用</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元，乙方包干使用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九、售后服务</w:t>
            </w:r>
            <w:r>
              <w:rPr>
                <w:rFonts w:hint="eastAsia" w:ascii="宋体" w:hAnsi="宋体" w:eastAsia="宋体" w:cs="Times New Roman"/>
                <w:bCs/>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售后服务联系方式：固定电话</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，手机</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，电子邮箱</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79" w:firstLineChars="775"/>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质保期</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。质保期内</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，超出质保期后</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保修期</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。保修期内</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，超出保修期后</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培训方式及费用承担</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szCs w:val="18"/>
              </w:rPr>
            </w:pPr>
            <w:r>
              <w:rPr>
                <w:rFonts w:ascii="宋体" w:hAnsi="宋体" w:eastAsia="宋体" w:cs="Times New Roman"/>
                <w:snapToGrid w:val="0"/>
                <w:sz w:val="18"/>
              </w:rPr>
              <w:t>□</w:t>
            </w:r>
            <w:r>
              <w:rPr>
                <w:rFonts w:hint="eastAsia" w:ascii="宋体" w:hAnsi="宋体" w:eastAsia="宋体" w:cs="Times New Roman"/>
                <w:snapToGrid w:val="0"/>
                <w:sz w:val="18"/>
              </w:rPr>
              <w:t xml:space="preserve">乙方承诺在战时和平时特殊情况下的军事行动中优先向甲方提供有关支援服务。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szCs w:val="18"/>
              </w:rPr>
              <w:t>。</w:t>
            </w:r>
          </w:p>
          <w:p>
            <w:pPr>
              <w:adjustRightInd w:val="0"/>
              <w:snapToGrid w:val="0"/>
              <w:ind w:left="1276" w:hanging="1282" w:hangingChars="777"/>
              <w:rPr>
                <w:rFonts w:ascii="宋体" w:hAnsi="宋体" w:eastAsia="宋体" w:cs="Times New Roman"/>
                <w:snapToGrid w:val="0"/>
                <w:sz w:val="18"/>
              </w:rPr>
            </w:pPr>
            <w:r>
              <w:rPr>
                <w:rFonts w:hint="eastAsia" w:ascii="黑体" w:hAnsi="黑体" w:eastAsia="黑体" w:cs="Times New Roman"/>
                <w:bCs/>
                <w:snapToGrid w:val="0"/>
                <w:sz w:val="18"/>
              </w:rPr>
              <w:t>十、资金结算</w:t>
            </w:r>
            <w:r>
              <w:rPr>
                <w:rFonts w:hint="eastAsia" w:ascii="Times New Roman" w:hAnsi="Times New Roman"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自本合同签订生效之日起</w:t>
            </w:r>
            <w:r>
              <w:rPr>
                <w:rFonts w:hint="eastAsia" w:ascii="宋体" w:hAnsi="宋体" w:eastAsia="宋体" w:cs="Times New Roman"/>
                <w:snapToGrid w:val="0"/>
                <w:sz w:val="18"/>
                <w:u w:val="single"/>
              </w:rPr>
              <w:t xml:space="preserve">      </w:t>
            </w:r>
            <w:r>
              <w:rPr>
                <w:rFonts w:hint="eastAsia" w:ascii="宋体" w:hAnsi="宋体" w:eastAsia="宋体" w:cs="Times New Roman"/>
                <w:snapToGrid w:val="0"/>
                <w:sz w:val="18"/>
              </w:rPr>
              <w:t>天内，甲方向乙方支付合同总金额的</w:t>
            </w:r>
            <w:r>
              <w:rPr>
                <w:rFonts w:hint="eastAsia"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的预付款。  </w:t>
            </w:r>
            <w:r>
              <w:rPr>
                <w:rFonts w:ascii="宋体" w:hAnsi="宋体" w:eastAsia="宋体" w:cs="Times New Roman"/>
                <w:snapToGrid w:val="0"/>
                <w:sz w:val="18"/>
              </w:rPr>
              <w:t>□</w:t>
            </w:r>
            <w:r>
              <w:rPr>
                <w:rFonts w:hint="eastAsia" w:ascii="宋体" w:hAnsi="宋体" w:eastAsia="宋体" w:cs="Times New Roman"/>
                <w:snapToGrid w:val="0"/>
                <w:sz w:val="18"/>
              </w:rPr>
              <w:t>首检合格后再办理预付款。</w:t>
            </w:r>
            <w:r>
              <w:rPr>
                <w:rFonts w:cs="Times New Roman" w:asciiTheme="minorEastAsia" w:hAnsiTheme="minorEastAsia"/>
                <w:snapToGrid w:val="0"/>
                <w:sz w:val="18"/>
                <w:szCs w:val="18"/>
              </w:rPr>
              <w:t>□</w:t>
            </w:r>
            <w:r>
              <w:rPr>
                <w:rFonts w:hint="eastAsia" w:ascii="宋体" w:hAnsi="宋体" w:eastAsia="宋体" w:cs="Times New Roman"/>
                <w:snapToGrid w:val="0"/>
                <w:sz w:val="18"/>
              </w:rPr>
              <w:t>物资检验验收合格并完成交货后</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天内，甲方凭乙方提供的相关票据单证，向乙方支付合同总金额的</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余</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作为质量保证金，自交货之日起  </w:t>
            </w:r>
            <w:r>
              <w:rPr>
                <w:rFonts w:ascii="宋体" w:hAnsi="宋体" w:eastAsia="宋体" w:cs="Times New Roman"/>
                <w:snapToGrid w:val="0"/>
                <w:sz w:val="18"/>
              </w:rPr>
              <w:t>□</w:t>
            </w:r>
            <w:r>
              <w:rPr>
                <w:rFonts w:hint="eastAsia" w:ascii="宋体" w:hAnsi="宋体" w:eastAsia="宋体" w:cs="Times New Roman"/>
                <w:snapToGrid w:val="0"/>
                <w:sz w:val="18"/>
              </w:rPr>
              <w:t xml:space="preserve">三个月  </w:t>
            </w:r>
            <w:r>
              <w:rPr>
                <w:rFonts w:ascii="宋体" w:hAnsi="宋体" w:eastAsia="宋体" w:cs="Times New Roman"/>
                <w:snapToGrid w:val="0"/>
                <w:sz w:val="18"/>
              </w:rPr>
              <w:t>□</w:t>
            </w:r>
            <w:r>
              <w:rPr>
                <w:rFonts w:hint="eastAsia" w:ascii="宋体" w:hAnsi="宋体" w:eastAsia="宋体" w:cs="Times New Roman"/>
                <w:snapToGrid w:val="0"/>
                <w:sz w:val="18"/>
              </w:rPr>
              <w:t xml:space="preserve">六个月  </w:t>
            </w:r>
            <w:r>
              <w:rPr>
                <w:rFonts w:ascii="宋体" w:hAnsi="宋体" w:eastAsia="宋体" w:cs="Times New Roman"/>
                <w:snapToGrid w:val="0"/>
                <w:sz w:val="18"/>
              </w:rPr>
              <w:t>□</w:t>
            </w:r>
            <w:r>
              <w:rPr>
                <w:rFonts w:hint="eastAsia" w:ascii="宋体" w:hAnsi="宋体" w:eastAsia="宋体" w:cs="Times New Roman"/>
                <w:snapToGrid w:val="0"/>
                <w:sz w:val="18"/>
              </w:rPr>
              <w:t xml:space="preserve">十二个月  </w:t>
            </w:r>
            <w:r>
              <w:rPr>
                <w:rFonts w:ascii="宋体" w:hAnsi="宋体" w:eastAsia="宋体" w:cs="Times New Roman"/>
                <w:snapToGrid w:val="0"/>
                <w:sz w:val="18"/>
              </w:rPr>
              <w:t>□</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月正常使用且无质量问题时，一次性结清。  </w:t>
            </w:r>
            <w:r>
              <w:rPr>
                <w:rFonts w:ascii="宋体" w:hAnsi="宋体" w:eastAsia="宋体" w:cs="Times New Roman"/>
                <w:snapToGrid w:val="0"/>
                <w:sz w:val="18"/>
              </w:rPr>
              <w:t>□</w:t>
            </w:r>
            <w:r>
              <w:rPr>
                <w:rFonts w:hint="eastAsia" w:ascii="宋体" w:hAnsi="宋体" w:eastAsia="宋体" w:cs="Times New Roman"/>
                <w:snapToGrid w:val="0"/>
                <w:sz w:val="18"/>
              </w:rPr>
              <w:t>最终结算按审价报告执行。</w:t>
            </w:r>
          </w:p>
          <w:p>
            <w:pPr>
              <w:adjustRightInd w:val="0"/>
              <w:snapToGrid w:val="0"/>
              <w:rPr>
                <w:rFonts w:ascii="Times New Roman" w:hAnsi="Times New Roman" w:eastAsia="宋体" w:cs="Times New Roman"/>
                <w:bCs/>
                <w:snapToGrid w:val="0"/>
                <w:sz w:val="18"/>
              </w:rPr>
            </w:pPr>
            <w:r>
              <w:rPr>
                <w:rFonts w:hint="eastAsia" w:ascii="黑体" w:hAnsi="黑体" w:eastAsia="黑体" w:cs="Times New Roman"/>
                <w:bCs/>
                <w:snapToGrid w:val="0"/>
                <w:sz w:val="18"/>
              </w:rPr>
              <w:t>十一、知识产权</w:t>
            </w:r>
            <w:r>
              <w:rPr>
                <w:rFonts w:hint="eastAsia" w:ascii="Times New Roman" w:hAnsi="Times New Roman" w:eastAsia="宋体" w:cs="Times New Roman"/>
                <w:b/>
                <w:bCs/>
                <w:snapToGrid w:val="0"/>
                <w:sz w:val="18"/>
              </w:rPr>
              <w:t xml:space="preserve">  </w:t>
            </w:r>
            <w:r>
              <w:rPr>
                <w:rFonts w:hint="eastAsia" w:ascii="Times New Roman" w:hAnsi="Times New Roman" w:eastAsia="宋体" w:cs="Times New Roman"/>
                <w:bCs/>
                <w:snapToGrid w:val="0"/>
                <w:sz w:val="18"/>
              </w:rPr>
              <w:t>乙方应保证甲方使用其提供的物资时不受第三方关于侵犯专利权、商标权和工业设计权的指控，甲方不承担任何连带责任和赔偿责任。</w:t>
            </w:r>
          </w:p>
          <w:p>
            <w:pPr>
              <w:adjustRightInd w:val="0"/>
              <w:snapToGrid w:val="0"/>
              <w:ind w:left="1447" w:hanging="1453" w:hangingChars="881"/>
              <w:rPr>
                <w:rFonts w:ascii="宋体" w:hAnsi="宋体" w:eastAsia="宋体" w:cs="Times New Roman"/>
                <w:b/>
                <w:bCs/>
                <w:snapToGrid w:val="0"/>
                <w:sz w:val="18"/>
              </w:rPr>
            </w:pPr>
            <w:r>
              <w:rPr>
                <w:rFonts w:hint="eastAsia" w:ascii="黑体" w:hAnsi="黑体" w:eastAsia="黑体" w:cs="Times New Roman"/>
                <w:bCs/>
                <w:snapToGrid w:val="0"/>
                <w:sz w:val="18"/>
              </w:rPr>
              <w:t>十二、保密责任</w:t>
            </w:r>
            <w:r>
              <w:rPr>
                <w:rFonts w:hint="eastAsia" w:ascii="宋体" w:hAnsi="宋体" w:eastAsia="宋体" w:cs="Times New Roman"/>
                <w:b/>
                <w:bCs/>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甲方对乙方的商业秘密应当保密  </w:t>
            </w:r>
            <w:r>
              <w:rPr>
                <w:rFonts w:ascii="宋体" w:hAnsi="宋体" w:eastAsia="宋体" w:cs="Times New Roman"/>
                <w:snapToGrid w:val="0"/>
                <w:sz w:val="18"/>
              </w:rPr>
              <w:t>□</w:t>
            </w:r>
            <w:r>
              <w:rPr>
                <w:rFonts w:hint="eastAsia" w:ascii="宋体" w:hAnsi="宋体" w:eastAsia="宋体" w:cs="Times New Roman"/>
                <w:bCs/>
                <w:snapToGrid w:val="0"/>
                <w:sz w:val="18"/>
              </w:rPr>
              <w:t xml:space="preserve">乙方对本合同的签订、履行及解除等事项保密，  </w:t>
            </w:r>
            <w:r>
              <w:rPr>
                <w:rFonts w:ascii="宋体" w:hAnsi="宋体" w:eastAsia="宋体" w:cs="Times New Roman"/>
                <w:snapToGrid w:val="0"/>
                <w:sz w:val="18"/>
              </w:rPr>
              <w:t>□</w:t>
            </w:r>
            <w:r>
              <w:rPr>
                <w:rFonts w:hint="eastAsia" w:ascii="宋体" w:hAnsi="宋体" w:eastAsia="宋体" w:cs="Times New Roman"/>
                <w:snapToGrid w:val="0"/>
                <w:sz w:val="18"/>
              </w:rPr>
              <w:t xml:space="preserve">涉及物资的全部技术资料等未经甲方同意乙方不得向社会公开  </w:t>
            </w:r>
            <w:r>
              <w:rPr>
                <w:rFonts w:ascii="宋体" w:hAnsi="宋体" w:eastAsia="宋体" w:cs="Times New Roman"/>
                <w:snapToGrid w:val="0"/>
                <w:sz w:val="18"/>
              </w:rPr>
              <w:t>□</w:t>
            </w:r>
            <w:r>
              <w:rPr>
                <w:rFonts w:hint="eastAsia" w:ascii="宋体" w:hAnsi="宋体" w:eastAsia="宋体" w:cs="Times New Roman"/>
                <w:snapToGrid w:val="0"/>
                <w:sz w:val="18"/>
              </w:rPr>
              <w:t xml:space="preserve">乙方应对甲方委托送货的发运单、接收单位目录和售后服务单位目录等资料，按密级管理，不得泄密。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bCs/>
                <w:snapToGrid w:val="0"/>
                <w:sz w:val="18"/>
                <w:u w:val="single"/>
              </w:rPr>
              <w:t xml:space="preserve">               </w:t>
            </w:r>
            <w:r>
              <w:rPr>
                <w:rFonts w:hint="eastAsia" w:ascii="宋体" w:hAnsi="宋体" w:eastAsia="宋体" w:cs="Times New Roman"/>
                <w:bCs/>
                <w:snapToGrid w:val="0"/>
                <w:sz w:val="18"/>
                <w:u w:val="single"/>
              </w:rPr>
              <w:t xml:space="preserve"> </w:t>
            </w:r>
            <w:r>
              <w:rPr>
                <w:rFonts w:ascii="宋体" w:hAnsi="宋体" w:eastAsia="宋体" w:cs="Times New Roman"/>
                <w:bCs/>
                <w:snapToGrid w:val="0"/>
                <w:sz w:val="18"/>
                <w:u w:val="single"/>
              </w:rPr>
              <w:t xml:space="preserve">                                       </w:t>
            </w:r>
            <w:r>
              <w:rPr>
                <w:rFonts w:hint="eastAsia" w:ascii="宋体" w:hAnsi="宋体" w:eastAsia="宋体" w:cs="Times New Roman"/>
                <w:bCs/>
                <w:snapToGrid w:val="0"/>
                <w:sz w:val="18"/>
              </w:rPr>
              <w:t>。</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 xml:space="preserve">十三、合同变更与解除  </w:t>
            </w:r>
            <w:r>
              <w:rPr>
                <w:rFonts w:ascii="宋体" w:hAnsi="宋体" w:eastAsia="宋体" w:cs="Times New Roman"/>
                <w:snapToGrid w:val="0"/>
                <w:sz w:val="18"/>
              </w:rPr>
              <w:t>□</w:t>
            </w:r>
            <w:r>
              <w:rPr>
                <w:rFonts w:hint="eastAsia" w:ascii="宋体" w:hAnsi="宋体" w:eastAsia="宋体" w:cs="Times New Roman"/>
                <w:snapToGrid w:val="0"/>
                <w:sz w:val="18"/>
              </w:rPr>
              <w:t>甲乙双方任何一方要求变更、解除或终止合同时，应及时通知对方，并采用书面形式由双方达成协议</w:t>
            </w:r>
            <w:r>
              <w:rPr>
                <w:rFonts w:ascii="宋体" w:hAnsi="宋体" w:eastAsia="宋体" w:cs="Times New Roman"/>
                <w:snapToGrid w:val="0"/>
                <w:sz w:val="18"/>
              </w:rPr>
              <w:t xml:space="preserve">  □</w:t>
            </w:r>
            <w:r>
              <w:rPr>
                <w:rFonts w:hint="eastAsia" w:ascii="宋体" w:hAnsi="宋体" w:eastAsia="宋体" w:cs="Times New Roman"/>
                <w:snapToGrid w:val="0"/>
                <w:sz w:val="18"/>
              </w:rPr>
              <w:t>甲方因任务取消等情况，可以变更或解除合同，给乙方造成损失的，甲方应当赔偿</w:t>
            </w:r>
            <w:r>
              <w:rPr>
                <w:rFonts w:ascii="宋体" w:hAnsi="宋体" w:eastAsia="宋体" w:cs="Times New Roman"/>
                <w:snapToGrid w:val="0"/>
                <w:sz w:val="18"/>
              </w:rPr>
              <w:t xml:space="preserve">  □</w:t>
            </w:r>
            <w:r>
              <w:rPr>
                <w:rFonts w:hint="eastAsia" w:ascii="宋体" w:hAnsi="宋体" w:eastAsia="宋体" w:cs="Times New Roman"/>
                <w:snapToGrid w:val="0"/>
                <w:sz w:val="18"/>
              </w:rPr>
              <w:t>乙方不能履行合同时，甲方有权解除合同，给甲方造成损失的，乙方应当赔偿</w:t>
            </w:r>
            <w:r>
              <w:rPr>
                <w:rFonts w:ascii="宋体" w:hAnsi="宋体" w:eastAsia="宋体" w:cs="Times New Roman"/>
                <w:snapToGrid w:val="0"/>
                <w:sz w:val="18"/>
              </w:rPr>
              <w:t xml:space="preserve">   □</w:t>
            </w:r>
            <w:r>
              <w:rPr>
                <w:rFonts w:hint="eastAsia" w:ascii="宋体" w:hAnsi="宋体" w:eastAsia="宋体" w:cs="Times New Roman"/>
                <w:snapToGrid w:val="0"/>
                <w:sz w:val="18"/>
              </w:rPr>
              <w:t>未经甲方允许，乙方不得部分或全部转让其应履行的合同义务</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产品出厂验收不合格，甲方有权拒收货物和支付货款，由此造成的一切损失由乙方承担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十四、违约责任</w:t>
            </w:r>
            <w:r>
              <w:rPr>
                <w:rFonts w:hint="eastAsia" w:ascii="Times New Roman" w:hAnsi="Times New Roman" w:eastAsia="宋体" w:cs="Times New Roman"/>
                <w:snapToGrid w:val="0"/>
                <w:sz w:val="18"/>
              </w:rPr>
              <w:t xml:space="preserve">  </w:t>
            </w:r>
            <w:r>
              <w:rPr>
                <w:rFonts w:hint="eastAsia" w:ascii="宋体" w:hAnsi="宋体" w:eastAsia="宋体" w:cs="Times New Roman"/>
                <w:snapToGrid w:val="0"/>
                <w:sz w:val="18"/>
              </w:rPr>
              <w:t>甲乙任何一方未经对方允许而违约时，违约方应向对方支付违约金，按</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执行，违约金最高限额为合同总金额的</w:t>
            </w:r>
            <w:r>
              <w:rPr>
                <w:rFonts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Pr>
                <w:rFonts w:ascii="宋体" w:hAnsi="宋体" w:eastAsia="宋体" w:cs="Times New Roman"/>
                <w:snapToGrid w:val="0"/>
                <w:sz w:val="18"/>
              </w:rPr>
              <w:t>36</w:t>
            </w:r>
            <w:r>
              <w:rPr>
                <w:rFonts w:hint="eastAsia" w:ascii="宋体" w:hAnsi="宋体" w:eastAsia="宋体" w:cs="Times New Roman"/>
                <w:snapToGrid w:val="0"/>
                <w:sz w:val="18"/>
              </w:rPr>
              <w:t>小时内将情况通知另一方，在灾害发生后</w:t>
            </w:r>
            <w:r>
              <w:rPr>
                <w:rFonts w:ascii="宋体" w:hAnsi="宋体" w:eastAsia="宋体" w:cs="Times New Roman"/>
                <w:snapToGrid w:val="0"/>
                <w:sz w:val="18"/>
              </w:rPr>
              <w:t>14</w:t>
            </w:r>
            <w:r>
              <w:rPr>
                <w:rFonts w:hint="eastAsia" w:ascii="宋体" w:hAnsi="宋体" w:eastAsia="宋体" w:cs="Times New Roman"/>
                <w:snapToGrid w:val="0"/>
                <w:sz w:val="18"/>
              </w:rPr>
              <w:t>天内向另一方出具权威部门的证明文件。如果不可抗力影响连续</w:t>
            </w:r>
            <w:r>
              <w:rPr>
                <w:rFonts w:ascii="宋体" w:hAnsi="宋体" w:eastAsia="宋体" w:cs="Times New Roman"/>
                <w:snapToGrid w:val="0"/>
                <w:sz w:val="18"/>
              </w:rPr>
              <w:t>120</w:t>
            </w:r>
            <w:r>
              <w:rPr>
                <w:rFonts w:hint="eastAsia" w:ascii="宋体" w:hAnsi="宋体" w:eastAsia="宋体" w:cs="Times New Roman"/>
                <w:snapToGrid w:val="0"/>
                <w:sz w:val="18"/>
              </w:rPr>
              <w:t>天以上时，双方可以重新商定合同履行问题。</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十五、合同争议解决方式</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甲乙双方协商解决  </w:t>
            </w:r>
            <w:r>
              <w:rPr>
                <w:rFonts w:ascii="宋体" w:hAnsi="宋体" w:eastAsia="宋体" w:cs="Times New Roman"/>
                <w:snapToGrid w:val="0"/>
                <w:sz w:val="18"/>
              </w:rPr>
              <w:t>□</w:t>
            </w:r>
            <w:r>
              <w:rPr>
                <w:rFonts w:hint="eastAsia" w:ascii="宋体" w:hAnsi="宋体" w:eastAsia="宋体" w:cs="Times New Roman"/>
                <w:snapToGrid w:val="0"/>
                <w:sz w:val="18"/>
              </w:rPr>
              <w:t xml:space="preserve">提交甲方或乙方主管部门调解  </w:t>
            </w:r>
            <w:r>
              <w:rPr>
                <w:rFonts w:ascii="宋体" w:hAnsi="宋体" w:eastAsia="宋体" w:cs="Times New Roman"/>
                <w:snapToGrid w:val="0"/>
                <w:sz w:val="18"/>
              </w:rPr>
              <w:t>□</w:t>
            </w:r>
            <w:r>
              <w:rPr>
                <w:rFonts w:hint="eastAsia" w:ascii="宋体" w:hAnsi="宋体" w:eastAsia="宋体" w:cs="Times New Roman"/>
                <w:snapToGrid w:val="0"/>
                <w:sz w:val="18"/>
              </w:rPr>
              <w:t>提交</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仲裁委员会仲裁  </w:t>
            </w:r>
            <w:r>
              <w:rPr>
                <w:rFonts w:ascii="宋体" w:hAnsi="宋体" w:eastAsia="宋体" w:cs="Times New Roman"/>
                <w:snapToGrid w:val="0"/>
                <w:sz w:val="18"/>
              </w:rPr>
              <w:t>□</w:t>
            </w:r>
            <w:r>
              <w:rPr>
                <w:rFonts w:hint="eastAsia" w:ascii="宋体" w:hAnsi="宋体" w:eastAsia="宋体" w:cs="Times New Roman"/>
                <w:snapToGrid w:val="0"/>
                <w:sz w:val="18"/>
              </w:rPr>
              <w:t>依法向</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人民法院起诉。</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十六、合同生效</w:t>
            </w:r>
            <w:r>
              <w:rPr>
                <w:rFonts w:hint="eastAsia" w:ascii="Times New Roman" w:hAnsi="Times New Roman"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草本合同由甲乙双方法定代表人或委托代理人签字并经单位盖章，由甲方报上级有关部门审批通过后，签订正式合同。</w:t>
            </w:r>
            <w:r>
              <w:rPr>
                <w:rFonts w:ascii="宋体" w:hAnsi="宋体" w:eastAsia="宋体" w:cs="Times New Roman"/>
                <w:snapToGrid w:val="0"/>
                <w:sz w:val="18"/>
              </w:rPr>
              <w:t xml:space="preserve"> </w:t>
            </w:r>
          </w:p>
          <w:p>
            <w:pPr>
              <w:adjustRightInd w:val="0"/>
              <w:snapToGrid w:val="0"/>
              <w:ind w:firstLine="248" w:firstLineChars="150"/>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正式合同由甲乙双方法定代表人或委托代理人签字并经单位盖章后生效。</w:t>
            </w:r>
          </w:p>
          <w:p>
            <w:pPr>
              <w:adjustRightInd w:val="0"/>
              <w:snapToGrid w:val="0"/>
              <w:ind w:firstLine="248" w:firstLineChars="150"/>
              <w:rPr>
                <w:rFonts w:ascii="宋体" w:hAnsi="宋体" w:eastAsia="宋体" w:cs="Times New Roman"/>
                <w:snapToGrid w:val="0"/>
                <w:sz w:val="18"/>
              </w:rPr>
            </w:pPr>
            <w:r>
              <w:rPr>
                <w:rFonts w:hint="eastAsia" w:cs="Times New Roman" w:asciiTheme="minorEastAsia" w:hAnsiTheme="minorEastAsia"/>
                <w:snapToGrid w:val="0"/>
                <w:sz w:val="18"/>
                <w:szCs w:val="18"/>
              </w:rPr>
              <w:t>正式合同一式</w:t>
            </w:r>
            <w:r>
              <w:rPr>
                <w:rFonts w:hint="eastAsia" w:cs="Times New Roman" w:asciiTheme="minorEastAsia" w:hAnsiTheme="minorEastAsia"/>
                <w:snapToGrid w:val="0"/>
                <w:sz w:val="18"/>
                <w:szCs w:val="18"/>
                <w:u w:val="single"/>
              </w:rPr>
              <w:t xml:space="preserve">        </w:t>
            </w:r>
            <w:r>
              <w:rPr>
                <w:rFonts w:hint="eastAsia" w:cs="Times New Roman" w:asciiTheme="minorEastAsia" w:hAnsiTheme="minorEastAsia"/>
                <w:snapToGrid w:val="0"/>
                <w:sz w:val="18"/>
                <w:szCs w:val="18"/>
              </w:rPr>
              <w:t>份，甲方</w:t>
            </w:r>
            <w:r>
              <w:rPr>
                <w:rFonts w:hint="eastAsia" w:cs="Times New Roman" w:asciiTheme="minorEastAsia" w:hAnsiTheme="minorEastAsia"/>
                <w:snapToGrid w:val="0"/>
                <w:sz w:val="18"/>
                <w:szCs w:val="18"/>
                <w:u w:val="single"/>
              </w:rPr>
              <w:t xml:space="preserve">      </w:t>
            </w:r>
            <w:r>
              <w:rPr>
                <w:rFonts w:hint="eastAsia" w:cs="Times New Roman" w:asciiTheme="minorEastAsia" w:hAnsiTheme="minorEastAsia"/>
                <w:snapToGrid w:val="0"/>
                <w:sz w:val="18"/>
                <w:szCs w:val="18"/>
              </w:rPr>
              <w:t>份，乙方</w:t>
            </w:r>
            <w:r>
              <w:rPr>
                <w:rFonts w:hint="eastAsia" w:cs="Times New Roman" w:asciiTheme="minorEastAsia" w:hAnsiTheme="minorEastAsia"/>
                <w:snapToGrid w:val="0"/>
                <w:sz w:val="18"/>
                <w:szCs w:val="18"/>
                <w:u w:val="single"/>
              </w:rPr>
              <w:t xml:space="preserve">       </w:t>
            </w:r>
            <w:r>
              <w:rPr>
                <w:rFonts w:hint="eastAsia" w:cs="Times New Roman" w:asciiTheme="minorEastAsia" w:hAnsiTheme="minorEastAsia"/>
                <w:snapToGrid w:val="0"/>
                <w:sz w:val="18"/>
                <w:szCs w:val="18"/>
              </w:rPr>
              <w:t>份，具有同等法律效力。</w:t>
            </w:r>
            <w:r>
              <w:rPr>
                <w:rFonts w:cs="Times New Roman" w:asciiTheme="minorEastAsia" w:hAnsiTheme="minorEastAsia"/>
                <w:snapToGrid w:val="0"/>
                <w:sz w:val="18"/>
                <w:szCs w:val="18"/>
              </w:rPr>
              <w:t>□</w:t>
            </w:r>
            <w:r>
              <w:rPr>
                <w:rFonts w:hint="eastAsia" w:cs="Times New Roman" w:asciiTheme="minorEastAsia" w:hAnsiTheme="minorEastAsia"/>
                <w:snapToGrid w:val="0"/>
                <w:sz w:val="18"/>
                <w:szCs w:val="18"/>
              </w:rPr>
              <w:t>合同有效期限</w:t>
            </w:r>
            <w:r>
              <w:rPr>
                <w:rFonts w:hint="eastAsia" w:cs="Times New Roman" w:asciiTheme="minorEastAsia" w:hAnsiTheme="minorEastAsia"/>
                <w:snapToGrid w:val="0"/>
                <w:sz w:val="18"/>
                <w:szCs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十七、合同附件</w:t>
            </w:r>
            <w:r>
              <w:rPr>
                <w:rFonts w:hint="eastAsia" w:ascii="Times New Roman" w:hAnsi="Times New Roman" w:eastAsia="宋体" w:cs="Times New Roman"/>
                <w:snapToGrid w:val="0"/>
                <w:sz w:val="18"/>
              </w:rPr>
              <w:t xml:space="preserve"> </w:t>
            </w:r>
            <w:r>
              <w:rPr>
                <w:rFonts w:hint="eastAsia" w:ascii="宋体" w:hAnsi="宋体" w:eastAsia="宋体" w:cs="Times New Roman"/>
                <w:snapToGrid w:val="0"/>
                <w:sz w:val="18"/>
              </w:rPr>
              <w:t xml:space="preserve"> □1.交货清单  □2.主要技术指标参数  □3.售后服务承诺  □4.易损易耗件清单  </w:t>
            </w:r>
          </w:p>
          <w:p>
            <w:pPr>
              <w:adjustRightInd w:val="0"/>
              <w:snapToGrid w:val="0"/>
              <w:ind w:firstLine="1411" w:firstLineChars="855"/>
              <w:rPr>
                <w:rFonts w:ascii="宋体" w:hAnsi="宋体" w:eastAsia="宋体" w:cs="Times New Roman"/>
                <w:snapToGrid w:val="0"/>
                <w:sz w:val="18"/>
              </w:rPr>
            </w:pPr>
            <w:r>
              <w:rPr>
                <w:rFonts w:hint="eastAsia" w:ascii="宋体" w:hAnsi="宋体" w:eastAsia="宋体" w:cs="Times New Roman"/>
                <w:snapToGrid w:val="0"/>
                <w:sz w:val="18"/>
              </w:rPr>
              <w:t>□5.</w:t>
            </w:r>
            <w:r>
              <w:rPr>
                <w:rFonts w:hint="eastAsia" w:ascii="仿宋_GB2312" w:hAnsi="Times New Roman" w:eastAsia="仿宋_GB2312" w:cs="Times New Roman"/>
                <w:sz w:val="32"/>
                <w:szCs w:val="32"/>
              </w:rPr>
              <w:t xml:space="preserve"> </w:t>
            </w:r>
            <w:r>
              <w:rPr>
                <w:rFonts w:hint="eastAsia" w:ascii="宋体" w:hAnsi="宋体" w:eastAsia="宋体" w:cs="Times New Roman"/>
                <w:snapToGrid w:val="0"/>
                <w:sz w:val="18"/>
              </w:rPr>
              <w:t>详见乙方参与采购人</w:t>
            </w:r>
            <w:r>
              <w:rPr>
                <w:rFonts w:ascii="宋体" w:hAnsi="宋体" w:eastAsia="宋体" w:cs="Times New Roman"/>
                <w:szCs w:val="21"/>
                <w:u w:val="single"/>
              </w:rPr>
              <w:t xml:space="preserve">     </w:t>
            </w:r>
            <w:r>
              <w:rPr>
                <w:rFonts w:hint="eastAsia" w:ascii="宋体" w:hAnsi="宋体" w:eastAsia="宋体" w:cs="Times New Roman"/>
                <w:snapToGrid w:val="0"/>
                <w:sz w:val="18"/>
              </w:rPr>
              <w:t>项目（项目编号：</w:t>
            </w:r>
            <w:r>
              <w:rPr>
                <w:rFonts w:ascii="宋体" w:hAnsi="宋体" w:eastAsia="宋体" w:cs="Times New Roman"/>
                <w:szCs w:val="21"/>
                <w:u w:val="single"/>
              </w:rPr>
              <w:t xml:space="preserve">     </w:t>
            </w:r>
            <w:r>
              <w:rPr>
                <w:rFonts w:hint="eastAsia" w:ascii="宋体" w:hAnsi="宋体" w:eastAsia="宋体" w:cs="Times New Roman"/>
                <w:snapToGrid w:val="0"/>
                <w:sz w:val="18"/>
              </w:rPr>
              <w:t>）投标文件和评审现场承诺，本合同不另附。</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十八、其    他</w:t>
            </w:r>
            <w:r>
              <w:rPr>
                <w:rFonts w:ascii="Times New Roman" w:hAnsi="Times New Roman" w:eastAsia="宋体" w:cs="Times New Roman"/>
                <w:b/>
                <w:bCs/>
                <w:snapToGrid w:val="0"/>
                <w:sz w:val="18"/>
              </w:rPr>
              <w:t xml:space="preserve"> </w:t>
            </w:r>
            <w:r>
              <w:rPr>
                <w:rFonts w:ascii="Times New Roman" w:hAnsi="Times New Roman" w:eastAsia="宋体" w:cs="Times New Roman"/>
                <w:snapToGrid w:val="0"/>
                <w:sz w:val="18"/>
                <w:u w:val="single"/>
              </w:rPr>
              <w:t xml:space="preserve">                                           </w:t>
            </w:r>
            <w:r>
              <w:rPr>
                <w:rFonts w:hint="eastAsia" w:ascii="Times New Roman" w:hAnsi="Times New Roman" w:eastAsia="宋体" w:cs="Times New Roman"/>
                <w:snapToGrid w:val="0"/>
                <w:sz w:val="18"/>
              </w:rPr>
              <w:t>。</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十九、</w:t>
            </w:r>
            <w:r>
              <w:rPr>
                <w:rFonts w:hint="eastAsia" w:ascii="Times New Roman" w:hAnsi="Times New Roman" w:eastAsia="宋体" w:cs="Times New Roman"/>
                <w:snapToGrid w:val="0"/>
                <w:sz w:val="18"/>
              </w:rPr>
              <w:t>未尽事宜由甲乙双方协商确定。</w:t>
            </w:r>
            <w:r>
              <w:rPr>
                <w:rFonts w:ascii="Times New Roman" w:hAnsi="Times New Roman" w:eastAsia="宋体" w:cs="Times New Roman"/>
                <w:snapToGrid w:val="0"/>
                <w:sz w:val="18"/>
              </w:rPr>
              <w:t xml:space="preserve"> </w:t>
            </w:r>
          </w:p>
        </w:tc>
      </w:tr>
    </w:tbl>
    <w:p>
      <w:pPr>
        <w:rPr>
          <w:rFonts w:ascii="黑体" w:hAnsi="Times New Roman" w:eastAsia="黑体" w:cs="Times New Roman"/>
          <w:sz w:val="28"/>
          <w:szCs w:val="28"/>
        </w:rPr>
      </w:pPr>
    </w:p>
    <w:p>
      <w:pPr>
        <w:widowControl/>
        <w:jc w:val="left"/>
        <w:rPr>
          <w:rFonts w:ascii="黑体" w:hAnsi="Times New Roman" w:eastAsia="黑体" w:cs="Times New Roman"/>
          <w:sz w:val="28"/>
          <w:szCs w:val="28"/>
        </w:rPr>
      </w:pPr>
      <w:r>
        <w:rPr>
          <w:rFonts w:ascii="黑体" w:hAnsi="Times New Roman" w:eastAsia="黑体" w:cs="Times New Roman"/>
          <w:sz w:val="28"/>
          <w:szCs w:val="28"/>
        </w:rPr>
        <w:br w:type="page"/>
      </w:r>
    </w:p>
    <w:p>
      <w:pPr>
        <w:rPr>
          <w:rFonts w:ascii="黑体" w:hAnsi="Times New Roman" w:eastAsia="黑体" w:cs="Times New Roman"/>
          <w:sz w:val="28"/>
          <w:szCs w:val="28"/>
        </w:rPr>
      </w:pPr>
      <w:r>
        <w:rPr>
          <w:rFonts w:hint="eastAsia" w:ascii="黑体" w:hAnsi="Times New Roman" w:eastAsia="黑体" w:cs="Times New Roman"/>
          <w:sz w:val="28"/>
          <w:szCs w:val="28"/>
        </w:rPr>
        <w:t>附件1</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交货清单</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64"/>
        <w:gridCol w:w="2888"/>
        <w:gridCol w:w="2563"/>
        <w:gridCol w:w="1996"/>
        <w:gridCol w:w="1526"/>
        <w:gridCol w:w="822"/>
        <w:gridCol w:w="1761"/>
        <w:gridCol w:w="246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6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2888"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品名</w:t>
            </w:r>
          </w:p>
        </w:tc>
        <w:tc>
          <w:tcPr>
            <w:tcW w:w="256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生产厂家（品牌）</w:t>
            </w:r>
          </w:p>
        </w:tc>
        <w:tc>
          <w:tcPr>
            <w:tcW w:w="199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规格型号</w:t>
            </w:r>
          </w:p>
        </w:tc>
        <w:tc>
          <w:tcPr>
            <w:tcW w:w="152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数量</w:t>
            </w:r>
          </w:p>
        </w:tc>
        <w:tc>
          <w:tcPr>
            <w:tcW w:w="82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单位</w:t>
            </w:r>
          </w:p>
        </w:tc>
        <w:tc>
          <w:tcPr>
            <w:tcW w:w="1761" w:type="dxa"/>
            <w:tcBorders>
              <w:top w:val="single" w:color="000000" w:sz="4" w:space="0"/>
              <w:left w:val="single" w:color="000000" w:sz="4" w:space="0"/>
              <w:bottom w:val="single" w:color="000000" w:sz="4" w:space="0"/>
              <w:right w:val="single" w:color="auto"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单价</w:t>
            </w:r>
          </w:p>
        </w:tc>
        <w:tc>
          <w:tcPr>
            <w:tcW w:w="2466"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原产地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6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888"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56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52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82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761" w:type="dxa"/>
            <w:tcBorders>
              <w:top w:val="single" w:color="000000" w:sz="4" w:space="0"/>
              <w:left w:val="single" w:color="000000" w:sz="4" w:space="0"/>
              <w:bottom w:val="single" w:color="000000" w:sz="4" w:space="0"/>
              <w:right w:val="single" w:color="auto" w:sz="4" w:space="0"/>
            </w:tcBorders>
            <w:vAlign w:val="center"/>
          </w:tcPr>
          <w:p>
            <w:pPr>
              <w:jc w:val="center"/>
              <w:rPr>
                <w:rFonts w:ascii="Times New Roman" w:hAnsi="Times New Roman" w:eastAsia="宋体" w:cs="Times New Roman"/>
                <w:snapToGrid w:val="0"/>
                <w:kern w:val="0"/>
                <w:szCs w:val="21"/>
              </w:rPr>
            </w:pPr>
          </w:p>
        </w:tc>
        <w:tc>
          <w:tcPr>
            <w:tcW w:w="2466"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6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888"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56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52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82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761" w:type="dxa"/>
            <w:tcBorders>
              <w:top w:val="single" w:color="000000" w:sz="4" w:space="0"/>
              <w:left w:val="single" w:color="000000" w:sz="4" w:space="0"/>
              <w:bottom w:val="single" w:color="000000" w:sz="4" w:space="0"/>
              <w:right w:val="single" w:color="auto" w:sz="4" w:space="0"/>
            </w:tcBorders>
            <w:vAlign w:val="center"/>
          </w:tcPr>
          <w:p>
            <w:pPr>
              <w:jc w:val="center"/>
              <w:rPr>
                <w:rFonts w:ascii="Times New Roman" w:hAnsi="Times New Roman" w:eastAsia="宋体" w:cs="Times New Roman"/>
                <w:snapToGrid w:val="0"/>
                <w:kern w:val="0"/>
                <w:szCs w:val="21"/>
              </w:rPr>
            </w:pPr>
          </w:p>
        </w:tc>
        <w:tc>
          <w:tcPr>
            <w:tcW w:w="2466"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r>
    </w:tbl>
    <w:p>
      <w:pPr>
        <w:rPr>
          <w:rFonts w:ascii="Times New Roman" w:hAnsi="Times New Roman" w:eastAsia="宋体" w:cs="Times New Roman"/>
          <w:kern w:val="0"/>
          <w:szCs w:val="21"/>
        </w:rPr>
      </w:pPr>
      <w:r>
        <w:rPr>
          <w:rFonts w:hint="eastAsia" w:ascii="Times New Roman" w:hAnsi="Times New Roman" w:eastAsia="宋体" w:cs="Times New Roman"/>
          <w:kern w:val="0"/>
          <w:szCs w:val="21"/>
        </w:rPr>
        <w:t>注：1.含备品备件。</w:t>
      </w:r>
    </w:p>
    <w:p>
      <w:pPr>
        <w:ind w:firstLine="390" w:firstLineChars="200"/>
        <w:rPr>
          <w:rFonts w:ascii="Times New Roman" w:hAnsi="Times New Roman" w:eastAsia="宋体" w:cs="Times New Roman"/>
          <w:kern w:val="0"/>
          <w:szCs w:val="21"/>
        </w:rPr>
      </w:pPr>
      <w:r>
        <w:rPr>
          <w:rFonts w:hint="eastAsia" w:ascii="Times New Roman" w:hAnsi="Times New Roman" w:eastAsia="宋体" w:cs="Times New Roman"/>
          <w:kern w:val="0"/>
          <w:szCs w:val="21"/>
        </w:rPr>
        <w:t>2.按交货时可验视部分填写。</w:t>
      </w:r>
    </w:p>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附件2</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投标产品技术指标参数</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5"/>
        <w:gridCol w:w="5517"/>
        <w:gridCol w:w="84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5"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551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配置</w:t>
            </w:r>
          </w:p>
        </w:tc>
        <w:tc>
          <w:tcPr>
            <w:tcW w:w="845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技术指标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5"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551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845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5"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551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845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bl>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附件3</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售后服务承诺</w:t>
      </w:r>
    </w:p>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附件4</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易损易耗件清单</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4"/>
        <w:gridCol w:w="2406"/>
        <w:gridCol w:w="2407"/>
        <w:gridCol w:w="2114"/>
        <w:gridCol w:w="1761"/>
        <w:gridCol w:w="1996"/>
        <w:gridCol w:w="1644"/>
        <w:gridCol w:w="16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kern w:val="0"/>
                <w:szCs w:val="21"/>
              </w:rPr>
              <w:t>易损易耗件</w:t>
            </w:r>
            <w:r>
              <w:rPr>
                <w:rFonts w:hint="eastAsia" w:ascii="Times New Roman" w:hAnsi="Times New Roman" w:eastAsia="宋体" w:cs="Times New Roman"/>
                <w:snapToGrid w:val="0"/>
                <w:kern w:val="0"/>
                <w:szCs w:val="21"/>
              </w:rPr>
              <w:t>名称</w:t>
            </w:r>
          </w:p>
        </w:tc>
        <w:tc>
          <w:tcPr>
            <w:tcW w:w="240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规格型号</w:t>
            </w:r>
          </w:p>
        </w:tc>
        <w:tc>
          <w:tcPr>
            <w:tcW w:w="211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生产厂家（品牌）</w:t>
            </w: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数量</w:t>
            </w: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单价</w:t>
            </w: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原产地</w:t>
            </w: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1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1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bl>
    <w:p>
      <w:pPr>
        <w:rPr>
          <w:rFonts w:ascii="Times New Roman" w:hAnsi="Times New Roman" w:eastAsia="宋体" w:cs="Times New Roman"/>
          <w:kern w:val="0"/>
          <w:sz w:val="28"/>
          <w:szCs w:val="28"/>
        </w:rPr>
      </w:pPr>
    </w:p>
    <w:p>
      <w:pPr>
        <w:jc w:val="center"/>
        <w:rPr>
          <w:rFonts w:ascii="Times New Roman" w:hAnsi="Times New Roman" w:eastAsia="宋体" w:cs="Times New Roman"/>
          <w:kern w:val="0"/>
          <w:sz w:val="28"/>
          <w:szCs w:val="28"/>
        </w:rPr>
        <w:sectPr>
          <w:headerReference r:id="rId8" w:type="default"/>
          <w:footerReference r:id="rId9" w:type="default"/>
          <w:pgSz w:w="16838" w:h="11906" w:orient="landscape"/>
          <w:pgMar w:top="1021" w:right="1134" w:bottom="567" w:left="1134" w:header="567" w:footer="567" w:gutter="0"/>
          <w:cols w:space="425" w:num="1"/>
          <w:docGrid w:type="linesAndChars" w:linePitch="412" w:charSpace="-3223"/>
        </w:sectPr>
      </w:pPr>
    </w:p>
    <w:p>
      <w:pPr>
        <w:jc w:val="center"/>
        <w:outlineLvl w:val="0"/>
        <w:rPr>
          <w:rFonts w:ascii="黑体" w:hAnsi="黑体" w:eastAsia="黑体" w:cs="Times New Roman"/>
          <w:kern w:val="0"/>
          <w:sz w:val="32"/>
          <w:szCs w:val="32"/>
        </w:rPr>
      </w:pPr>
      <w:bookmarkStart w:id="18" w:name="_Toc240432233"/>
      <w:bookmarkStart w:id="19" w:name="_Toc390713970"/>
      <w:bookmarkStart w:id="20" w:name="_Toc285612604"/>
      <w:bookmarkStart w:id="21" w:name="_Toc435540982"/>
      <w:bookmarkStart w:id="22" w:name="_Toc37172691"/>
      <w:r>
        <w:rPr>
          <w:rFonts w:hint="eastAsia" w:ascii="黑体" w:hAnsi="黑体" w:eastAsia="黑体" w:cs="Times New Roman"/>
          <w:kern w:val="0"/>
          <w:sz w:val="32"/>
          <w:szCs w:val="32"/>
        </w:rPr>
        <w:t>第五部分  附件/投标文件格式</w:t>
      </w:r>
      <w:bookmarkEnd w:id="18"/>
      <w:bookmarkEnd w:id="19"/>
      <w:bookmarkEnd w:id="20"/>
      <w:bookmarkEnd w:id="21"/>
      <w:bookmarkEnd w:id="22"/>
    </w:p>
    <w:p>
      <w:pPr>
        <w:rPr>
          <w:rFonts w:cs="Times New Roman" w:asciiTheme="majorEastAsia" w:hAnsiTheme="majorEastAsia" w:eastAsiaTheme="majorEastAsia"/>
          <w:kern w:val="0"/>
          <w:sz w:val="30"/>
          <w:szCs w:val="30"/>
        </w:rPr>
      </w:pP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附件1：开标一览表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附件2：分项报价表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附件3：投标函</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附件4：货物简要说明一览表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附件5：主要技术性能参数表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附件6：技术指标参数响应偏离表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附件7：主要商务条款响应偏离表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附件8：交货清单</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附件9：易损易耗备件清单</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附件10：专机配套耗材（试剂）明细表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附件11：投标人售后服务承诺</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附件12：生产厂家售后服务承诺</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附件13：近3年中标成交案例及同类项目案例</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附件14：技术评审表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附件15：商务评审表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附件16：法定代表人资格证明书（含法定代表人身份证复印件）</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附件17：法定代表人授权书（含法定代表人身份证复印件）</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附件18：主要股东或出资人信息</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附件19：保密承诺书</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附件20：廉洁诚信承诺书</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附件21：相关声明书（包含但不限于以下内容：①非外资企业或外资控股企业的书面声明；②参加本次采购活动前3年内在经营活动中没有重大违法记录的书面声明）</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附件22：生产企业对代理公司投标授权书</w:t>
      </w: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sectPr>
          <w:headerReference r:id="rId10" w:type="default"/>
          <w:pgSz w:w="11906" w:h="16838"/>
          <w:pgMar w:top="2098" w:right="1474" w:bottom="1985" w:left="1588" w:header="851" w:footer="851" w:gutter="0"/>
          <w:cols w:space="720" w:num="1"/>
          <w:docGrid w:type="linesAndChars" w:linePitch="579" w:charSpace="-1844"/>
        </w:sect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w:t>
      </w:r>
    </w:p>
    <w:p>
      <w:pPr>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开标一览表</w:t>
      </w:r>
    </w:p>
    <w:p>
      <w:pPr>
        <w:rPr>
          <w:rFonts w:ascii="Times New Roman" w:hAnsi="Times New Roman" w:eastAsia="宋体" w:cs="Times New Roman"/>
          <w:kern w:val="0"/>
          <w:sz w:val="28"/>
          <w:szCs w:val="28"/>
        </w:rPr>
      </w:pPr>
    </w:p>
    <w:p>
      <w:pPr>
        <w:rPr>
          <w:rFonts w:ascii="宋体" w:hAnsi="宋体" w:eastAsia="宋体" w:cs="Times New Roman"/>
          <w:kern w:val="0"/>
          <w:sz w:val="24"/>
          <w:szCs w:val="24"/>
        </w:rPr>
      </w:pPr>
      <w:r>
        <w:rPr>
          <w:rFonts w:hint="eastAsia" w:ascii="宋体" w:hAnsi="宋体" w:eastAsia="宋体" w:cs="Times New Roman"/>
          <w:kern w:val="0"/>
          <w:sz w:val="24"/>
          <w:szCs w:val="24"/>
        </w:rPr>
        <w:t>项目名称：</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项目编号：</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w:t>
      </w:r>
      <w:r>
        <w:rPr>
          <w:rFonts w:hint="eastAsia" w:ascii="宋体" w:hAnsi="宋体" w:eastAsia="宋体" w:cs="Times New Roman"/>
          <w:b/>
          <w:kern w:val="0"/>
          <w:sz w:val="24"/>
          <w:szCs w:val="24"/>
        </w:rPr>
        <w:t>金额单位：元</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276"/>
        <w:gridCol w:w="804"/>
        <w:gridCol w:w="1039"/>
        <w:gridCol w:w="2268"/>
        <w:gridCol w:w="1842"/>
        <w:gridCol w:w="851"/>
        <w:gridCol w:w="850"/>
        <w:gridCol w:w="1134"/>
        <w:gridCol w:w="1276"/>
        <w:gridCol w:w="1559"/>
        <w:gridCol w:w="1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08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货物名称</w:t>
            </w:r>
          </w:p>
        </w:tc>
        <w:tc>
          <w:tcPr>
            <w:tcW w:w="10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品牌</w:t>
            </w: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生产厂家</w:t>
            </w:r>
          </w:p>
        </w:tc>
        <w:tc>
          <w:tcPr>
            <w:tcW w:w="18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规格型号</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计量</w:t>
            </w: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单位</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数量</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单价</w:t>
            </w: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（含税）</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总价</w:t>
            </w:r>
          </w:p>
          <w:p>
            <w:pPr>
              <w:jc w:val="center"/>
              <w:rPr>
                <w:rFonts w:ascii="宋体" w:hAnsi="宋体" w:eastAsia="宋体" w:cs="Times New Roman"/>
                <w:bCs/>
                <w:spacing w:val="-4"/>
                <w:kern w:val="0"/>
                <w:sz w:val="24"/>
                <w:szCs w:val="24"/>
              </w:rPr>
            </w:pPr>
            <w:r>
              <w:rPr>
                <w:rFonts w:hint="eastAsia" w:ascii="宋体" w:hAnsi="宋体" w:eastAsia="宋体" w:cs="Times New Roman"/>
                <w:kern w:val="0"/>
                <w:sz w:val="24"/>
                <w:szCs w:val="24"/>
              </w:rPr>
              <w:t>（含税）</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交货时间</w:t>
            </w:r>
          </w:p>
        </w:tc>
        <w:tc>
          <w:tcPr>
            <w:tcW w:w="107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08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08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897"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r>
              <w:rPr>
                <w:rFonts w:hint="eastAsia" w:ascii="宋体" w:hAnsi="宋体" w:eastAsia="宋体" w:cs="Times New Roman"/>
                <w:kern w:val="0"/>
                <w:sz w:val="24"/>
                <w:szCs w:val="24"/>
              </w:rPr>
              <w:t>合</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计</w:t>
            </w: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14786" w:type="dxa"/>
            <w:gridSpan w:val="1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r>
              <w:rPr>
                <w:rFonts w:hint="eastAsia" w:ascii="宋体" w:hAnsi="宋体" w:eastAsia="宋体" w:cs="Times New Roman"/>
                <w:bCs/>
                <w:spacing w:val="-4"/>
                <w:kern w:val="0"/>
                <w:sz w:val="24"/>
                <w:szCs w:val="24"/>
              </w:rPr>
              <w:t>投标总价（人民币大写）：</w:t>
            </w:r>
            <w:r>
              <w:rPr>
                <w:rFonts w:ascii="宋体" w:hAnsi="宋体" w:eastAsia="宋体" w:cs="Times New Roman"/>
                <w:bCs/>
                <w:spacing w:val="-4"/>
                <w:kern w:val="0"/>
                <w:sz w:val="24"/>
                <w:szCs w:val="24"/>
              </w:rPr>
              <w:t xml:space="preserve">                 </w:t>
            </w:r>
            <w:r>
              <w:rPr>
                <w:rFonts w:hint="eastAsia" w:ascii="宋体" w:hAnsi="宋体" w:eastAsia="宋体" w:cs="Times New Roman"/>
                <w:bCs/>
                <w:spacing w:val="-4"/>
                <w:kern w:val="0"/>
                <w:sz w:val="24"/>
                <w:szCs w:val="24"/>
              </w:rPr>
              <w:t xml:space="preserve"> </w:t>
            </w:r>
            <w:r>
              <w:rPr>
                <w:rFonts w:ascii="宋体" w:hAnsi="宋体" w:eastAsia="宋体" w:cs="Times New Roman"/>
                <w:bCs/>
                <w:spacing w:val="-4"/>
                <w:kern w:val="0"/>
                <w:sz w:val="24"/>
                <w:szCs w:val="24"/>
              </w:rPr>
              <w:t xml:space="preserve">                           </w:t>
            </w:r>
            <w:r>
              <w:rPr>
                <w:rFonts w:hint="eastAsia" w:ascii="宋体" w:hAnsi="宋体" w:eastAsia="宋体" w:cs="Times New Roman"/>
                <w:bCs/>
                <w:spacing w:val="-4"/>
                <w:kern w:val="0"/>
                <w:sz w:val="24"/>
                <w:szCs w:val="24"/>
              </w:rPr>
              <w:t>（小写）</w:t>
            </w:r>
            <w:r>
              <w:rPr>
                <w:rFonts w:ascii="宋体" w:hAnsi="宋体" w:eastAsia="宋体" w:cs="Times New Roman"/>
                <w:bCs/>
                <w:spacing w:val="-4"/>
                <w:kern w:val="0"/>
                <w:sz w:val="24"/>
                <w:szCs w:val="24"/>
              </w:rPr>
              <w:t>¥</w:t>
            </w:r>
            <w:r>
              <w:rPr>
                <w:rFonts w:hint="eastAsia" w:ascii="宋体" w:hAnsi="宋体" w:eastAsia="宋体" w:cs="Times New Roman"/>
                <w:bCs/>
                <w:spacing w:val="-4"/>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093"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Cs/>
                <w:spacing w:val="-4"/>
                <w:kern w:val="0"/>
                <w:sz w:val="24"/>
                <w:szCs w:val="24"/>
              </w:rPr>
            </w:pPr>
            <w:r>
              <w:rPr>
                <w:rFonts w:hint="eastAsia" w:ascii="宋体" w:hAnsi="宋体" w:eastAsia="宋体" w:cs="Times New Roman"/>
                <w:bCs/>
                <w:spacing w:val="-4"/>
                <w:kern w:val="0"/>
                <w:sz w:val="24"/>
                <w:szCs w:val="24"/>
              </w:rPr>
              <w:t>保修期（年）</w:t>
            </w:r>
          </w:p>
        </w:tc>
        <w:tc>
          <w:tcPr>
            <w:tcW w:w="12693" w:type="dxa"/>
            <w:gridSpan w:val="10"/>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Cs/>
                <w:spacing w:val="-4"/>
                <w:kern w:val="0"/>
                <w:sz w:val="24"/>
                <w:szCs w:val="24"/>
              </w:rPr>
            </w:pPr>
          </w:p>
        </w:tc>
      </w:tr>
    </w:tbl>
    <w:p>
      <w:pPr>
        <w:rPr>
          <w:rFonts w:ascii="宋体" w:hAnsi="宋体" w:eastAsia="宋体" w:cs="Times New Roman"/>
          <w:kern w:val="0"/>
          <w:sz w:val="24"/>
          <w:szCs w:val="24"/>
        </w:rPr>
      </w:pPr>
      <w:r>
        <w:rPr>
          <w:rFonts w:hint="eastAsia" w:ascii="宋体" w:hAnsi="宋体" w:eastAsia="宋体" w:cs="Times New Roman"/>
          <w:kern w:val="0"/>
          <w:sz w:val="24"/>
          <w:szCs w:val="24"/>
        </w:rPr>
        <w:t>说明：</w:t>
      </w:r>
      <w:r>
        <w:rPr>
          <w:rFonts w:hint="eastAsia" w:ascii="Times New Roman" w:hAnsi="Times New Roman" w:eastAsia="宋体" w:cs="Times New Roman"/>
          <w:kern w:val="0"/>
          <w:sz w:val="24"/>
          <w:szCs w:val="24"/>
        </w:rPr>
        <w:t>总价</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单价</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数量</w:t>
      </w:r>
      <w:r>
        <w:rPr>
          <w:rFonts w:hint="eastAsia" w:ascii="宋体" w:hAnsi="宋体" w:eastAsia="宋体" w:cs="Times New Roman"/>
          <w:kern w:val="0"/>
          <w:sz w:val="24"/>
          <w:szCs w:val="24"/>
        </w:rPr>
        <w:t>，货物总金额</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总价之和</w:t>
      </w:r>
      <w:r>
        <w:rPr>
          <w:rFonts w:hint="eastAsia" w:ascii="宋体" w:hAnsi="宋体" w:eastAsia="宋体" w:cs="Times New Roman"/>
          <w:kern w:val="0"/>
          <w:sz w:val="24"/>
          <w:szCs w:val="24"/>
        </w:rPr>
        <w:t>。</w:t>
      </w:r>
    </w:p>
    <w:p>
      <w:pPr>
        <w:rPr>
          <w:rFonts w:ascii="宋体" w:hAnsi="宋体" w:eastAsia="宋体" w:cs="Times New Roman"/>
          <w:kern w:val="0"/>
          <w:sz w:val="24"/>
          <w:szCs w:val="24"/>
        </w:rPr>
      </w:pPr>
    </w:p>
    <w:p>
      <w:pPr>
        <w:rPr>
          <w:rFonts w:ascii="宋体" w:hAnsi="宋体" w:eastAsia="宋体" w:cs="Times New Roman"/>
          <w:kern w:val="0"/>
          <w:sz w:val="24"/>
          <w:szCs w:val="24"/>
        </w:rPr>
      </w:pPr>
    </w:p>
    <w:p>
      <w:pPr>
        <w:rPr>
          <w:rFonts w:ascii="宋体" w:hAnsi="宋体" w:eastAsia="宋体" w:cs="Times New Roman"/>
          <w:kern w:val="0"/>
          <w:sz w:val="24"/>
          <w:szCs w:val="24"/>
        </w:rPr>
      </w:pPr>
      <w:r>
        <w:rPr>
          <w:rFonts w:hint="eastAsia" w:ascii="宋体" w:hAnsi="宋体" w:eastAsia="宋体" w:cs="Times New Roman"/>
          <w:kern w:val="0"/>
          <w:sz w:val="24"/>
          <w:szCs w:val="24"/>
        </w:rPr>
        <w:t>投标人全称：（盖章）</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法定代表人（或授权代表）：（签字或盖章）</w:t>
      </w:r>
    </w:p>
    <w:p>
      <w:pPr>
        <w:rPr>
          <w:rFonts w:ascii="宋体" w:hAnsi="宋体" w:eastAsia="宋体" w:cs="Times New Roman"/>
          <w:kern w:val="0"/>
          <w:sz w:val="24"/>
          <w:szCs w:val="24"/>
        </w:rPr>
      </w:pPr>
    </w:p>
    <w:p>
      <w:pPr>
        <w:rPr>
          <w:rFonts w:ascii="宋体" w:hAnsi="宋体" w:eastAsia="宋体" w:cs="Times New Roman"/>
          <w:kern w:val="0"/>
          <w:sz w:val="24"/>
          <w:szCs w:val="24"/>
        </w:rPr>
      </w:pPr>
    </w:p>
    <w:p>
      <w:pPr>
        <w:jc w:val="center"/>
        <w:rPr>
          <w:rFonts w:ascii="宋体" w:hAnsi="宋体" w:eastAsia="宋体" w:cs="Times New Roman"/>
          <w:kern w:val="0"/>
          <w:sz w:val="24"/>
          <w:szCs w:val="24"/>
        </w:rPr>
      </w:pP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年</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月</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日</w:t>
      </w:r>
    </w:p>
    <w:p>
      <w:pPr>
        <w:rPr>
          <w:rFonts w:ascii="宋体" w:hAnsi="宋体" w:eastAsia="宋体" w:cs="Times New Roman"/>
          <w:color w:val="0000FF"/>
          <w:kern w:val="0"/>
          <w:sz w:val="24"/>
          <w:szCs w:val="24"/>
        </w:rPr>
      </w:pPr>
    </w:p>
    <w:p>
      <w:pPr>
        <w:rPr>
          <w:rFonts w:ascii="黑体" w:hAnsi="黑体" w:eastAsia="黑体" w:cs="Times New Roman"/>
          <w:color w:val="0000FF"/>
          <w:kern w:val="0"/>
          <w:sz w:val="28"/>
          <w:szCs w:val="28"/>
        </w:rPr>
      </w:pPr>
    </w:p>
    <w:p>
      <w:pPr>
        <w:rPr>
          <w:rFonts w:hint="eastAsia" w:ascii="黑体" w:hAnsi="黑体" w:eastAsia="黑体" w:cs="Times New Roman"/>
          <w:kern w:val="0"/>
          <w:sz w:val="32"/>
          <w:szCs w:val="32"/>
        </w:rPr>
      </w:pPr>
      <w:r>
        <w:rPr>
          <w:rFonts w:hint="eastAsia"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附件2</w:t>
      </w:r>
    </w:p>
    <w:p>
      <w:pPr>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分项报价表</w:t>
      </w:r>
    </w:p>
    <w:p>
      <w:pPr>
        <w:tabs>
          <w:tab w:val="left" w:pos="1215"/>
        </w:tabs>
        <w:jc w:val="left"/>
        <w:rPr>
          <w:rFonts w:ascii="宋体" w:hAnsi="宋体" w:eastAsia="宋体" w:cs="Times New Roman"/>
          <w:kern w:val="0"/>
          <w:sz w:val="24"/>
          <w:szCs w:val="24"/>
        </w:rPr>
      </w:pPr>
      <w:r>
        <w:rPr>
          <w:rFonts w:ascii="宋体" w:hAnsi="宋体" w:eastAsia="宋体" w:cs="Times New Roman"/>
          <w:kern w:val="0"/>
          <w:sz w:val="24"/>
          <w:szCs w:val="24"/>
        </w:rPr>
        <w:tab/>
      </w:r>
    </w:p>
    <w:p>
      <w:pPr>
        <w:jc w:val="left"/>
        <w:rPr>
          <w:rFonts w:ascii="宋体" w:hAnsi="宋体" w:eastAsia="宋体" w:cs="Times New Roman"/>
          <w:kern w:val="0"/>
          <w:sz w:val="24"/>
          <w:szCs w:val="24"/>
        </w:rPr>
      </w:pPr>
      <w:r>
        <w:rPr>
          <w:rFonts w:hint="eastAsia" w:ascii="宋体" w:hAnsi="宋体" w:eastAsia="宋体" w:cs="Times New Roman"/>
          <w:kern w:val="0"/>
          <w:sz w:val="24"/>
          <w:szCs w:val="24"/>
        </w:rPr>
        <w:t>项目名称：</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w:t>
      </w:r>
      <w:r>
        <w:rPr>
          <w:rFonts w:hint="eastAsia" w:ascii="宋体" w:hAnsi="宋体" w:eastAsia="宋体" w:cs="Times New Roman"/>
          <w:spacing w:val="8"/>
          <w:kern w:val="0"/>
          <w:sz w:val="24"/>
          <w:szCs w:val="24"/>
        </w:rPr>
        <w:t>项目编</w:t>
      </w:r>
      <w:r>
        <w:rPr>
          <w:rFonts w:hint="eastAsia" w:ascii="宋体" w:hAnsi="宋体" w:eastAsia="宋体" w:cs="Times New Roman"/>
          <w:kern w:val="0"/>
          <w:sz w:val="24"/>
          <w:szCs w:val="24"/>
        </w:rPr>
        <w:t>号：</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金额单位：元</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5"/>
        <w:gridCol w:w="2014"/>
        <w:gridCol w:w="1701"/>
        <w:gridCol w:w="1559"/>
        <w:gridCol w:w="2693"/>
        <w:gridCol w:w="851"/>
        <w:gridCol w:w="850"/>
        <w:gridCol w:w="992"/>
        <w:gridCol w:w="1276"/>
        <w:gridCol w:w="14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01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货物名称</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生产厂家</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原产地</w:t>
            </w:r>
          </w:p>
        </w:tc>
        <w:tc>
          <w:tcPr>
            <w:tcW w:w="26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规格型号</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计量</w:t>
            </w:r>
          </w:p>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单位</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数量</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单价</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总价</w:t>
            </w: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4786" w:type="dxa"/>
            <w:gridSpan w:val="10"/>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kern w:val="0"/>
                <w:sz w:val="24"/>
                <w:szCs w:val="24"/>
              </w:rPr>
            </w:pPr>
            <w:r>
              <w:rPr>
                <w:rFonts w:hint="eastAsia" w:ascii="宋体" w:hAnsi="宋体" w:eastAsia="宋体" w:cs="Times New Roman"/>
                <w:kern w:val="0"/>
                <w:sz w:val="24"/>
                <w:szCs w:val="24"/>
              </w:rPr>
              <w:t>货物总金额（大写人民币）：</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w:t>
            </w:r>
            <w:r>
              <w:rPr>
                <w:rFonts w:ascii="宋体" w:hAnsi="宋体" w:eastAsia="宋体" w:cs="Times New Roman"/>
                <w:bCs/>
                <w:spacing w:val="-4"/>
                <w:kern w:val="0"/>
                <w:sz w:val="24"/>
                <w:szCs w:val="24"/>
              </w:rPr>
              <w:t>¥</w:t>
            </w:r>
            <w:r>
              <w:rPr>
                <w:rFonts w:hint="eastAsia" w:ascii="宋体" w:hAnsi="宋体" w:eastAsia="宋体" w:cs="Times New Roman"/>
                <w:bCs/>
                <w:spacing w:val="-4"/>
                <w:kern w:val="0"/>
                <w:sz w:val="24"/>
                <w:szCs w:val="24"/>
              </w:rPr>
              <w:t>：</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w:t>
            </w:r>
          </w:p>
        </w:tc>
      </w:tr>
    </w:tbl>
    <w:p>
      <w:pPr>
        <w:rPr>
          <w:rFonts w:ascii="宋体" w:hAnsi="宋体" w:eastAsia="宋体" w:cs="Times New Roman"/>
          <w:kern w:val="0"/>
          <w:sz w:val="24"/>
          <w:szCs w:val="24"/>
        </w:rPr>
      </w:pPr>
      <w:r>
        <w:rPr>
          <w:rFonts w:hint="eastAsia" w:ascii="宋体" w:hAnsi="宋体" w:eastAsia="宋体" w:cs="Times New Roman"/>
          <w:kern w:val="0"/>
          <w:sz w:val="24"/>
          <w:szCs w:val="24"/>
        </w:rPr>
        <w:t>说明：</w:t>
      </w:r>
      <w:r>
        <w:rPr>
          <w:rFonts w:ascii="宋体" w:hAnsi="宋体" w:eastAsia="宋体" w:cs="Times New Roman"/>
          <w:kern w:val="0"/>
          <w:sz w:val="24"/>
          <w:szCs w:val="24"/>
        </w:rPr>
        <w:t>1.</w:t>
      </w:r>
      <w:r>
        <w:rPr>
          <w:rFonts w:hint="eastAsia" w:ascii="宋体" w:hAnsi="宋体" w:eastAsia="宋体" w:cs="Times New Roman"/>
          <w:kern w:val="0"/>
          <w:sz w:val="24"/>
          <w:szCs w:val="24"/>
        </w:rPr>
        <w:t xml:space="preserve"> 根据货物简要说明一览表中分项填写。</w:t>
      </w:r>
    </w:p>
    <w:p>
      <w:pPr>
        <w:rPr>
          <w:rFonts w:ascii="宋体" w:hAnsi="宋体" w:eastAsia="宋体" w:cs="Times New Roman"/>
          <w:kern w:val="0"/>
          <w:sz w:val="24"/>
          <w:szCs w:val="24"/>
        </w:rPr>
      </w:pPr>
      <w:r>
        <w:rPr>
          <w:rFonts w:ascii="宋体" w:hAnsi="宋体" w:eastAsia="宋体" w:cs="Times New Roman"/>
          <w:kern w:val="0"/>
          <w:sz w:val="24"/>
          <w:szCs w:val="24"/>
        </w:rPr>
        <w:t xml:space="preserve">          </w:t>
      </w:r>
    </w:p>
    <w:p>
      <w:pPr>
        <w:rPr>
          <w:rFonts w:ascii="宋体" w:hAnsi="宋体" w:eastAsia="宋体" w:cs="Times New Roman"/>
          <w:kern w:val="0"/>
          <w:sz w:val="24"/>
          <w:szCs w:val="24"/>
        </w:rPr>
      </w:pPr>
    </w:p>
    <w:p>
      <w:pPr>
        <w:rPr>
          <w:rFonts w:ascii="宋体" w:hAnsi="宋体" w:eastAsia="宋体" w:cs="Times New Roman"/>
          <w:kern w:val="0"/>
          <w:sz w:val="24"/>
          <w:szCs w:val="24"/>
        </w:rPr>
      </w:pPr>
    </w:p>
    <w:p>
      <w:pPr>
        <w:rPr>
          <w:rFonts w:ascii="宋体" w:hAnsi="宋体" w:eastAsia="宋体" w:cs="Times New Roman"/>
          <w:kern w:val="0"/>
          <w:sz w:val="24"/>
          <w:szCs w:val="24"/>
        </w:rPr>
      </w:pPr>
    </w:p>
    <w:p>
      <w:pPr>
        <w:rPr>
          <w:rFonts w:ascii="宋体" w:hAnsi="宋体" w:eastAsia="宋体" w:cs="Times New Roman"/>
          <w:kern w:val="0"/>
          <w:sz w:val="24"/>
          <w:szCs w:val="24"/>
        </w:rPr>
      </w:pPr>
      <w:r>
        <w:rPr>
          <w:rFonts w:hint="eastAsia" w:ascii="宋体" w:hAnsi="宋体" w:eastAsia="宋体" w:cs="Times New Roman"/>
          <w:kern w:val="0"/>
          <w:sz w:val="24"/>
          <w:szCs w:val="24"/>
        </w:rPr>
        <w:t>投标人全称：（盖章）</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法定代表人（或授权代表）：（签字或盖章）</w:t>
      </w:r>
    </w:p>
    <w:p>
      <w:pPr>
        <w:rPr>
          <w:rFonts w:ascii="宋体" w:hAnsi="宋体" w:eastAsia="宋体" w:cs="Times New Roman"/>
          <w:kern w:val="0"/>
          <w:sz w:val="24"/>
          <w:szCs w:val="24"/>
        </w:rPr>
      </w:pPr>
    </w:p>
    <w:p>
      <w:pPr>
        <w:ind w:firstLine="480" w:firstLineChars="200"/>
        <w:rPr>
          <w:rFonts w:ascii="宋体" w:hAnsi="宋体" w:eastAsia="宋体" w:cs="Times New Roman"/>
          <w:kern w:val="0"/>
          <w:sz w:val="24"/>
          <w:szCs w:val="24"/>
        </w:rPr>
      </w:pPr>
    </w:p>
    <w:p>
      <w:pPr>
        <w:jc w:val="center"/>
        <w:rPr>
          <w:rFonts w:ascii="宋体" w:hAnsi="宋体" w:eastAsia="宋体" w:cs="Times New Roman"/>
          <w:kern w:val="0"/>
          <w:sz w:val="24"/>
          <w:szCs w:val="24"/>
        </w:rPr>
      </w:pP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年</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月</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日</w:t>
      </w:r>
    </w:p>
    <w:p>
      <w:pPr>
        <w:jc w:val="center"/>
        <w:rPr>
          <w:rFonts w:ascii="宋体" w:hAnsi="宋体" w:eastAsia="宋体" w:cs="Times New Roman"/>
          <w:color w:val="0000FF"/>
          <w:kern w:val="0"/>
          <w:sz w:val="24"/>
          <w:szCs w:val="24"/>
        </w:rPr>
        <w:sectPr>
          <w:headerReference r:id="rId11" w:type="default"/>
          <w:pgSz w:w="16838" w:h="11906" w:orient="landscape"/>
          <w:pgMar w:top="1134" w:right="1134" w:bottom="1134" w:left="1134" w:header="851" w:footer="964" w:gutter="0"/>
          <w:cols w:space="720" w:num="1"/>
          <w:docGrid w:linePitch="510" w:charSpace="-1844"/>
        </w:sectPr>
      </w:pPr>
    </w:p>
    <w:p>
      <w:pPr>
        <w:rPr>
          <w:rFonts w:ascii="黑体" w:hAnsi="黑体" w:eastAsia="黑体" w:cs="Times New Roman"/>
          <w:kern w:val="0"/>
          <w:sz w:val="32"/>
          <w:szCs w:val="32"/>
        </w:rPr>
      </w:pPr>
      <w:bookmarkStart w:id="23" w:name="_Toc285612606"/>
      <w:r>
        <w:rPr>
          <w:rFonts w:hint="eastAsia" w:ascii="黑体" w:hAnsi="黑体" w:eastAsia="黑体" w:cs="Times New Roman"/>
          <w:kern w:val="0"/>
          <w:sz w:val="32"/>
          <w:szCs w:val="32"/>
        </w:rPr>
        <w:t>附件3</w:t>
      </w:r>
    </w:p>
    <w:p>
      <w:pPr>
        <w:adjustRightInd w:val="0"/>
        <w:snapToGrid w:val="0"/>
        <w:spacing w:line="440" w:lineRule="exact"/>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投  标  函</w:t>
      </w:r>
    </w:p>
    <w:p>
      <w:pPr>
        <w:adjustRightInd w:val="0"/>
        <w:snapToGrid w:val="0"/>
        <w:spacing w:line="440" w:lineRule="exact"/>
        <w:rPr>
          <w:rFonts w:ascii="Times New Roman" w:hAnsi="Times New Roman" w:eastAsia="宋体" w:cs="Times New Roman"/>
          <w:kern w:val="0"/>
          <w:sz w:val="28"/>
          <w:szCs w:val="28"/>
        </w:rPr>
      </w:pPr>
    </w:p>
    <w:p>
      <w:pPr>
        <w:adjustRightInd w:val="0"/>
        <w:snapToGrid w:val="0"/>
        <w:spacing w:line="440" w:lineRule="exact"/>
        <w:rPr>
          <w:rFonts w:cs="Times New Roman" w:asciiTheme="minorEastAsia" w:hAnsiTheme="minorEastAsia"/>
          <w:kern w:val="0"/>
          <w:sz w:val="28"/>
          <w:szCs w:val="28"/>
        </w:rPr>
      </w:pPr>
      <w:r>
        <w:rPr>
          <w:rFonts w:hint="eastAsia" w:cs="Times New Roman" w:asciiTheme="minorEastAsia" w:hAnsiTheme="minorEastAsia"/>
          <w:kern w:val="0"/>
          <w:sz w:val="28"/>
          <w:szCs w:val="28"/>
        </w:rPr>
        <w:t>（采购机构名称）：</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我方参加贵单位组织的</w:t>
      </w:r>
      <w:r>
        <w:rPr>
          <w:rFonts w:hint="eastAsia" w:cs="Times New Roman" w:asciiTheme="minorEastAsia" w:hAnsiTheme="minorEastAsia"/>
          <w:kern w:val="0"/>
          <w:sz w:val="28"/>
          <w:szCs w:val="28"/>
          <w:u w:val="single"/>
        </w:rPr>
        <w:t>（项目编号、项目名称）</w:t>
      </w:r>
      <w:r>
        <w:rPr>
          <w:rFonts w:hint="eastAsia" w:cs="Times New Roman" w:asciiTheme="minorEastAsia" w:hAnsiTheme="minorEastAsia"/>
          <w:kern w:val="0"/>
          <w:sz w:val="28"/>
          <w:szCs w:val="28"/>
        </w:rPr>
        <w:t>招标采购活动，并对</w:t>
      </w:r>
      <w:r>
        <w:rPr>
          <w:rFonts w:hint="eastAsia" w:cs="Times New Roman" w:asciiTheme="minorEastAsia" w:hAnsiTheme="minorEastAsia"/>
          <w:kern w:val="0"/>
          <w:sz w:val="28"/>
          <w:szCs w:val="28"/>
          <w:u w:val="single"/>
        </w:rPr>
        <w:t xml:space="preserve">   （货物名称）  </w:t>
      </w:r>
      <w:r>
        <w:rPr>
          <w:rFonts w:hint="eastAsia" w:cs="Times New Roman" w:asciiTheme="minorEastAsia" w:hAnsiTheme="minorEastAsia"/>
          <w:kern w:val="0"/>
          <w:sz w:val="28"/>
          <w:szCs w:val="28"/>
        </w:rPr>
        <w:t>进行投标。</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一、按照招标文件规定递交投标文件正本</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份和副本</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份。其中，《价格文件》1份单独密封提交。</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二、我方已完全理解招标文件的全部内容，自愿接受并执行招标文件的全部条款。</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三、本投标文件有效期自开标之日起180日内有效。</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四、我方在参与投标前已仔细研究了招标文件和所有相关资料，同意招标文件的相关条款。</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五、我方声明投标文件及所提供的一切资料均真实有效。由于我方提供资料不实而造成的责任和后果由我方承担。我方同意按照贵部要求，提供与招标有关数据或信息。</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六、我方承诺自愿遵守、执行国家、军队相关采购管理法规制度及政策规定。</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七、联系方式</w:t>
      </w:r>
    </w:p>
    <w:p>
      <w:pPr>
        <w:adjustRightInd w:val="0"/>
        <w:snapToGrid w:val="0"/>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联 系 人：        电话：          传    真：     </w:t>
      </w:r>
    </w:p>
    <w:p>
      <w:pPr>
        <w:adjustRightInd w:val="0"/>
        <w:snapToGrid w:val="0"/>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地    址：                        邮政编码：        </w:t>
      </w:r>
    </w:p>
    <w:p>
      <w:pPr>
        <w:adjustRightInd w:val="0"/>
        <w:snapToGrid w:val="0"/>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开户名称： </w:t>
      </w:r>
    </w:p>
    <w:p>
      <w:pPr>
        <w:adjustRightInd w:val="0"/>
        <w:snapToGrid w:val="0"/>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开户银行：                       </w:t>
      </w:r>
    </w:p>
    <w:p>
      <w:pPr>
        <w:adjustRightInd w:val="0"/>
        <w:snapToGrid w:val="0"/>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银行账号：                        </w:t>
      </w:r>
    </w:p>
    <w:p>
      <w:pPr>
        <w:adjustRightInd w:val="0"/>
        <w:snapToGrid w:val="0"/>
        <w:spacing w:line="440" w:lineRule="exact"/>
        <w:ind w:firstLine="1328" w:firstLineChars="490"/>
        <w:rPr>
          <w:rFonts w:cs="Times New Roman" w:asciiTheme="minorEastAsia" w:hAnsiTheme="minorEastAsia"/>
          <w:kern w:val="0"/>
          <w:sz w:val="28"/>
          <w:szCs w:val="28"/>
        </w:rPr>
      </w:pPr>
    </w:p>
    <w:p>
      <w:pPr>
        <w:adjustRightInd w:val="0"/>
        <w:snapToGrid w:val="0"/>
        <w:spacing w:line="440" w:lineRule="exact"/>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adjustRightInd w:val="0"/>
        <w:snapToGrid w:val="0"/>
        <w:spacing w:line="440" w:lineRule="exact"/>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adjustRightInd w:val="0"/>
        <w:snapToGrid w:val="0"/>
        <w:spacing w:line="440" w:lineRule="exact"/>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bookmarkEnd w:id="23"/>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附件4</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货物简要说明一览表</w:t>
      </w:r>
    </w:p>
    <w:p>
      <w:pPr>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项目名称：                           项目编号：                         </w:t>
      </w:r>
    </w:p>
    <w:tbl>
      <w:tblPr>
        <w:tblStyle w:val="17"/>
        <w:tblW w:w="5000" w:type="pct"/>
        <w:jc w:val="center"/>
        <w:tblLayout w:type="autofit"/>
        <w:tblCellMar>
          <w:top w:w="0" w:type="dxa"/>
          <w:left w:w="0" w:type="dxa"/>
          <w:bottom w:w="0" w:type="dxa"/>
          <w:right w:w="0" w:type="dxa"/>
        </w:tblCellMar>
      </w:tblPr>
      <w:tblGrid>
        <w:gridCol w:w="648"/>
        <w:gridCol w:w="1924"/>
        <w:gridCol w:w="1276"/>
        <w:gridCol w:w="992"/>
        <w:gridCol w:w="850"/>
        <w:gridCol w:w="1871"/>
        <w:gridCol w:w="1323"/>
      </w:tblGrid>
      <w:tr>
        <w:tblPrEx>
          <w:tblCellMar>
            <w:top w:w="0" w:type="dxa"/>
            <w:left w:w="0" w:type="dxa"/>
            <w:bottom w:w="0" w:type="dxa"/>
            <w:right w:w="0" w:type="dxa"/>
          </w:tblCellMar>
        </w:tblPrEx>
        <w:trPr>
          <w:trHeight w:val="851" w:hRule="exact"/>
          <w:jc w:val="center"/>
        </w:trPr>
        <w:tc>
          <w:tcPr>
            <w:tcW w:w="648" w:type="dxa"/>
            <w:tcBorders>
              <w:top w:val="single" w:color="auto" w:sz="8" w:space="0"/>
              <w:left w:val="single" w:color="auto" w:sz="8" w:space="0"/>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序号</w:t>
            </w:r>
          </w:p>
        </w:tc>
        <w:tc>
          <w:tcPr>
            <w:tcW w:w="1924"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主要部件名称</w:t>
            </w:r>
          </w:p>
        </w:tc>
        <w:tc>
          <w:tcPr>
            <w:tcW w:w="1276" w:type="dxa"/>
            <w:tcBorders>
              <w:top w:val="single" w:color="auto" w:sz="8" w:space="0"/>
              <w:left w:val="nil"/>
              <w:bottom w:val="single" w:color="auto" w:sz="4" w:space="0"/>
              <w:right w:val="single" w:color="auto" w:sz="4" w:space="0"/>
            </w:tcBorders>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规格型号</w:t>
            </w:r>
          </w:p>
        </w:tc>
        <w:tc>
          <w:tcPr>
            <w:tcW w:w="992"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计量</w:t>
            </w:r>
          </w:p>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单位</w:t>
            </w:r>
          </w:p>
        </w:tc>
        <w:tc>
          <w:tcPr>
            <w:tcW w:w="850"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数量</w:t>
            </w:r>
          </w:p>
        </w:tc>
        <w:tc>
          <w:tcPr>
            <w:tcW w:w="1871"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性能用途说明</w:t>
            </w:r>
          </w:p>
        </w:tc>
        <w:tc>
          <w:tcPr>
            <w:tcW w:w="1323" w:type="dxa"/>
            <w:tcBorders>
              <w:top w:val="single" w:color="auto" w:sz="8" w:space="0"/>
              <w:left w:val="nil"/>
              <w:bottom w:val="single" w:color="auto" w:sz="4" w:space="0"/>
              <w:right w:val="single" w:color="auto" w:sz="8"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备注</w:t>
            </w: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bl>
    <w:p>
      <w:pPr>
        <w:rPr>
          <w:rFonts w:cs="Times New Roman" w:asciiTheme="minorEastAsia" w:hAnsiTheme="minorEastAsia"/>
          <w:kern w:val="0"/>
          <w:sz w:val="24"/>
          <w:szCs w:val="24"/>
          <w:lang w:val="zh-CN"/>
        </w:rPr>
      </w:pPr>
    </w:p>
    <w:p>
      <w:pPr>
        <w:rPr>
          <w:rFonts w:cs="Times New Roman" w:asciiTheme="minorEastAsia" w:hAnsiTheme="minorEastAsia"/>
          <w:kern w:val="0"/>
          <w:sz w:val="24"/>
          <w:szCs w:val="24"/>
          <w:lang w:val="zh-CN"/>
        </w:rPr>
      </w:pPr>
    </w:p>
    <w:p>
      <w:pPr>
        <w:ind w:firstLine="2024" w:firstLineChars="747"/>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right="539" w:firstLine="1992" w:firstLineChars="735"/>
        <w:rPr>
          <w:rFonts w:cs="Times New Roman" w:asciiTheme="minorEastAsia" w:hAnsiTheme="minorEastAsia"/>
          <w:kern w:val="0"/>
          <w:sz w:val="28"/>
          <w:szCs w:val="28"/>
        </w:rPr>
      </w:pPr>
      <w:r>
        <w:rPr>
          <w:rFonts w:hint="eastAsia" w:cs="宋体" w:asciiTheme="minorEastAsia" w:hAnsiTheme="minorEastAsia"/>
          <w:kern w:val="0"/>
          <w:sz w:val="28"/>
          <w:szCs w:val="28"/>
          <w:lang w:val="zh-CN"/>
        </w:rPr>
        <w:t>法定代表人（或授权代表）：（签字或盖章）</w:t>
      </w:r>
    </w:p>
    <w:p>
      <w:pPr>
        <w:widowControl/>
        <w:ind w:firstLine="3453" w:firstLineChars="1274"/>
        <w:jc w:val="left"/>
        <w:rPr>
          <w:rFonts w:ascii="黑体" w:hAnsi="黑体" w:eastAsia="黑体" w:cs="Times New Roman"/>
          <w:kern w:val="0"/>
          <w:sz w:val="32"/>
          <w:szCs w:val="32"/>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附件5</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主要技术性能参数表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000" w:type="pct"/>
        <w:jc w:val="center"/>
        <w:tblLayout w:type="autofit"/>
        <w:tblCellMar>
          <w:top w:w="0" w:type="dxa"/>
          <w:left w:w="108" w:type="dxa"/>
          <w:bottom w:w="0" w:type="dxa"/>
          <w:right w:w="108" w:type="dxa"/>
        </w:tblCellMar>
      </w:tblPr>
      <w:tblGrid>
        <w:gridCol w:w="812"/>
        <w:gridCol w:w="2939"/>
        <w:gridCol w:w="2470"/>
        <w:gridCol w:w="2839"/>
      </w:tblGrid>
      <w:tr>
        <w:tblPrEx>
          <w:tblCellMar>
            <w:top w:w="0" w:type="dxa"/>
            <w:left w:w="108" w:type="dxa"/>
            <w:bottom w:w="0" w:type="dxa"/>
            <w:right w:w="108" w:type="dxa"/>
          </w:tblCellMar>
        </w:tblPrEx>
        <w:trPr>
          <w:trHeight w:val="630" w:hRule="atLeast"/>
          <w:jc w:val="center"/>
        </w:trPr>
        <w:tc>
          <w:tcPr>
            <w:tcW w:w="8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939" w:type="dxa"/>
            <w:tcBorders>
              <w:top w:val="single" w:color="auto" w:sz="4" w:space="0"/>
              <w:left w:val="nil"/>
              <w:bottom w:val="single" w:color="auto" w:sz="4" w:space="0"/>
              <w:right w:val="single" w:color="auto" w:sz="4" w:space="0"/>
            </w:tcBorders>
            <w:vAlign w:val="center"/>
          </w:tcPr>
          <w:p>
            <w:pPr>
              <w:widowControl/>
              <w:ind w:firstLine="231" w:firstLineChars="100"/>
              <w:jc w:val="center"/>
              <w:rPr>
                <w:rFonts w:ascii="宋体" w:hAnsi="宋体" w:eastAsia="宋体" w:cs="Times New Roman"/>
                <w:kern w:val="0"/>
                <w:sz w:val="24"/>
                <w:szCs w:val="24"/>
              </w:rPr>
            </w:pPr>
            <w:r>
              <w:rPr>
                <w:rFonts w:hint="eastAsia" w:ascii="宋体" w:hAnsi="宋体" w:eastAsia="宋体" w:cs="Times New Roman"/>
                <w:kern w:val="0"/>
                <w:sz w:val="24"/>
                <w:szCs w:val="24"/>
              </w:rPr>
              <w:t>物资名称</w:t>
            </w:r>
          </w:p>
        </w:tc>
        <w:tc>
          <w:tcPr>
            <w:tcW w:w="2470" w:type="dxa"/>
            <w:tcBorders>
              <w:top w:val="single" w:color="auto" w:sz="4" w:space="0"/>
              <w:left w:val="nil"/>
              <w:bottom w:val="single" w:color="auto" w:sz="4" w:space="0"/>
              <w:right w:val="single" w:color="auto" w:sz="4" w:space="0"/>
            </w:tcBorders>
            <w:vAlign w:val="center"/>
          </w:tcPr>
          <w:p>
            <w:pPr>
              <w:widowControl/>
              <w:ind w:firstLine="578" w:firstLineChars="250"/>
              <w:jc w:val="center"/>
              <w:rPr>
                <w:rFonts w:ascii="宋体" w:hAnsi="宋体" w:eastAsia="宋体" w:cs="Times New Roman"/>
                <w:kern w:val="0"/>
                <w:sz w:val="24"/>
                <w:szCs w:val="24"/>
              </w:rPr>
            </w:pPr>
            <w:r>
              <w:rPr>
                <w:rFonts w:hint="eastAsia" w:ascii="宋体" w:hAnsi="宋体" w:eastAsia="宋体" w:cs="Times New Roman"/>
                <w:kern w:val="0"/>
                <w:sz w:val="24"/>
                <w:szCs w:val="24"/>
              </w:rPr>
              <w:t>技术参数</w:t>
            </w:r>
          </w:p>
        </w:tc>
        <w:tc>
          <w:tcPr>
            <w:tcW w:w="2839"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执行标准</w:t>
            </w: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bl>
    <w:p>
      <w:pPr>
        <w:ind w:firstLine="462" w:firstLineChars="200"/>
        <w:rPr>
          <w:rFonts w:ascii="宋体" w:hAnsi="宋体" w:eastAsia="宋体" w:cs="Times New Roman"/>
          <w:kern w:val="0"/>
          <w:sz w:val="24"/>
          <w:szCs w:val="24"/>
        </w:rPr>
      </w:pPr>
    </w:p>
    <w:p>
      <w:pPr>
        <w:rPr>
          <w:rFonts w:ascii="宋体" w:hAnsi="宋体" w:eastAsia="宋体" w:cs="Times New Roman"/>
          <w:kern w:val="0"/>
          <w:sz w:val="24"/>
          <w:szCs w:val="24"/>
        </w:rPr>
      </w:pPr>
    </w:p>
    <w:p>
      <w:pPr>
        <w:ind w:firstLine="1626" w:firstLineChars="6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投标人全称：（盖章）</w:t>
      </w:r>
    </w:p>
    <w:p>
      <w:pPr>
        <w:ind w:firstLine="1626" w:firstLineChars="600"/>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lang w:val="zh-CN"/>
        </w:rPr>
        <w:t xml:space="preserve">法定代表人（或授权代表）：（签字或盖章）  </w:t>
      </w:r>
      <w:r>
        <w:rPr>
          <w:rFonts w:hint="eastAsia" w:cs="宋体" w:asciiTheme="majorEastAsia" w:hAnsiTheme="majorEastAsia" w:eastAsiaTheme="majorEastAsia"/>
          <w:kern w:val="0"/>
          <w:sz w:val="28"/>
          <w:szCs w:val="28"/>
        </w:rPr>
        <w:t xml:space="preserve"> </w:t>
      </w:r>
    </w:p>
    <w:p>
      <w:pPr>
        <w:ind w:firstLine="3794" w:firstLineChars="14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年  月  日</w:t>
      </w:r>
    </w:p>
    <w:p>
      <w:pPr>
        <w:widowControl/>
        <w:jc w:val="left"/>
        <w:rPr>
          <w:rFonts w:ascii="仿宋_GB2312" w:hAnsi="宋体" w:eastAsia="仿宋_GB2312" w:cs="宋体"/>
          <w:kern w:val="0"/>
          <w:sz w:val="32"/>
          <w:szCs w:val="32"/>
          <w:lang w:val="zh-CN"/>
        </w:rPr>
      </w:pPr>
      <w:r>
        <w:rPr>
          <w:rFonts w:ascii="仿宋_GB2312" w:hAnsi="宋体" w:eastAsia="仿宋_GB2312" w:cs="宋体"/>
          <w:kern w:val="0"/>
          <w:sz w:val="32"/>
          <w:szCs w:val="32"/>
          <w:lang w:val="zh-CN"/>
        </w:rPr>
        <w:br w:type="page"/>
      </w:r>
    </w:p>
    <w:p>
      <w:pPr>
        <w:rPr>
          <w:rFonts w:ascii="仿宋_GB2312" w:hAnsi="宋体" w:eastAsia="仿宋_GB2312" w:cs="宋体"/>
          <w:kern w:val="0"/>
          <w:sz w:val="32"/>
          <w:szCs w:val="32"/>
        </w:rPr>
      </w:pPr>
      <w:r>
        <w:rPr>
          <w:rFonts w:hint="eastAsia" w:ascii="黑体" w:hAnsi="黑体" w:eastAsia="黑体" w:cs="Times New Roman"/>
          <w:kern w:val="0"/>
          <w:sz w:val="32"/>
          <w:szCs w:val="32"/>
        </w:rPr>
        <w:t>附件6</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技术指标参数响应偏离表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
        <w:gridCol w:w="1427"/>
        <w:gridCol w:w="2010"/>
        <w:gridCol w:w="2010"/>
        <w:gridCol w:w="1510"/>
        <w:gridCol w:w="1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142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货物</w:t>
            </w:r>
            <w:r>
              <w:rPr>
                <w:rFonts w:ascii="宋体" w:hAnsi="宋体" w:eastAsia="宋体" w:cs="Times New Roman"/>
                <w:kern w:val="0"/>
                <w:sz w:val="24"/>
                <w:szCs w:val="24"/>
              </w:rPr>
              <w:t>/</w:t>
            </w:r>
            <w:r>
              <w:rPr>
                <w:rFonts w:hint="eastAsia" w:ascii="宋体" w:hAnsi="宋体" w:eastAsia="宋体" w:cs="Times New Roman"/>
                <w:kern w:val="0"/>
                <w:sz w:val="24"/>
                <w:szCs w:val="24"/>
              </w:rPr>
              <w:t>部件</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名称</w:t>
            </w:r>
          </w:p>
        </w:tc>
        <w:tc>
          <w:tcPr>
            <w:tcW w:w="20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技术指标参数</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要求</w:t>
            </w:r>
          </w:p>
        </w:tc>
        <w:tc>
          <w:tcPr>
            <w:tcW w:w="20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技术指标参数</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响应</w:t>
            </w:r>
          </w:p>
        </w:tc>
        <w:tc>
          <w:tcPr>
            <w:tcW w:w="15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偏离</w:t>
            </w:r>
          </w:p>
        </w:tc>
        <w:tc>
          <w:tcPr>
            <w:tcW w:w="137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bl>
    <w:p>
      <w:pPr>
        <w:ind w:firstLine="462" w:firstLineChars="200"/>
        <w:rPr>
          <w:rFonts w:ascii="宋体" w:hAnsi="宋体" w:eastAsia="宋体" w:cs="Times New Roman"/>
          <w:b/>
          <w:kern w:val="0"/>
          <w:sz w:val="24"/>
          <w:szCs w:val="24"/>
        </w:rPr>
      </w:pPr>
      <w:r>
        <w:rPr>
          <w:rFonts w:hint="eastAsia" w:ascii="宋体" w:hAnsi="宋体" w:eastAsia="宋体" w:cs="Times New Roman"/>
          <w:kern w:val="0"/>
          <w:sz w:val="24"/>
          <w:szCs w:val="24"/>
        </w:rPr>
        <w:t>说明：</w:t>
      </w:r>
      <w:r>
        <w:rPr>
          <w:rFonts w:hint="eastAsia" w:ascii="宋体" w:hAnsi="宋体" w:eastAsia="宋体" w:cs="Times New Roman"/>
          <w:bCs/>
          <w:kern w:val="0"/>
          <w:sz w:val="24"/>
          <w:szCs w:val="24"/>
        </w:rPr>
        <w:t>投标人应对照招标文件技术要求，逐条如实填写所投产品的具体指标参数，注明无偏离、正偏离或负偏离，并在备注中注明偏离的具体内容。</w:t>
      </w:r>
      <w:r>
        <w:rPr>
          <w:rFonts w:hint="eastAsia" w:ascii="宋体" w:hAnsi="宋体" w:eastAsia="宋体" w:cs="Times New Roman"/>
          <w:b/>
          <w:bCs/>
          <w:kern w:val="0"/>
          <w:sz w:val="24"/>
          <w:szCs w:val="24"/>
        </w:rPr>
        <w:t>技术指标参数响应栏如果原文复制招标文件技术要求，可能会被视为无效投标。</w:t>
      </w: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附件7</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主要商务条款响应偏离表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7"/>
        <w:gridCol w:w="1914"/>
        <w:gridCol w:w="2271"/>
        <w:gridCol w:w="2611"/>
        <w:gridCol w:w="800"/>
        <w:gridCol w:w="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序号</w:t>
            </w: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招标文件条目号</w:t>
            </w: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ind w:firstLine="95" w:firstLineChars="41"/>
              <w:rPr>
                <w:rFonts w:cs="Times New Roman" w:asciiTheme="minorEastAsia" w:hAnsiTheme="minorEastAsia"/>
                <w:sz w:val="24"/>
                <w:szCs w:val="24"/>
              </w:rPr>
            </w:pPr>
            <w:r>
              <w:rPr>
                <w:rFonts w:hint="eastAsia" w:cs="Times New Roman" w:asciiTheme="minorEastAsia" w:hAnsiTheme="minorEastAsia"/>
                <w:kern w:val="0"/>
                <w:sz w:val="24"/>
                <w:szCs w:val="24"/>
              </w:rPr>
              <w:t>招标文件商务条款</w:t>
            </w: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投标文件商务条款响应</w:t>
            </w: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sz w:val="24"/>
                <w:szCs w:val="24"/>
              </w:rPr>
              <w:t>偏离</w:t>
            </w: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bl>
    <w:p>
      <w:pPr>
        <w:adjustRightInd w:val="0"/>
        <w:snapToGrid w:val="0"/>
        <w:spacing w:line="38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商务条款主要包括报价要求、售后服务、专利权和保密要求、交货时间、地点与方式、付款及结算方式等。如有遗漏，请投标人按照招标文件正文自行补充完整。</w:t>
      </w:r>
    </w:p>
    <w:p>
      <w:pPr>
        <w:adjustRightInd w:val="0"/>
        <w:snapToGrid w:val="0"/>
        <w:spacing w:line="380" w:lineRule="exact"/>
        <w:jc w:val="center"/>
        <w:rPr>
          <w:rFonts w:ascii="楷体_GB2312" w:eastAsia="楷体_GB2312" w:cs="Times New Roman" w:hAnsiTheme="minorEastAsia"/>
          <w:kern w:val="0"/>
          <w:sz w:val="24"/>
          <w:szCs w:val="24"/>
          <w:u w:val="single"/>
        </w:rPr>
      </w:pPr>
      <w:r>
        <w:rPr>
          <w:rFonts w:hint="eastAsia" w:ascii="楷体_GB2312" w:eastAsia="楷体_GB2312" w:cs="Times New Roman" w:hAnsiTheme="minorEastAsia"/>
          <w:kern w:val="0"/>
          <w:sz w:val="24"/>
          <w:szCs w:val="24"/>
          <w:u w:val="single"/>
        </w:rPr>
        <w:t>特别提示</w:t>
      </w:r>
    </w:p>
    <w:p>
      <w:pPr>
        <w:adjustRightInd w:val="0"/>
        <w:snapToGrid w:val="0"/>
        <w:spacing w:line="38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1.</w:t>
      </w:r>
      <w:r>
        <w:rPr>
          <w:rFonts w:hint="eastAsia" w:cs="Times New Roman" w:asciiTheme="minorEastAsia" w:hAnsiTheme="minorEastAsia"/>
          <w:kern w:val="0"/>
          <w:sz w:val="24"/>
          <w:szCs w:val="24"/>
        </w:rPr>
        <w:t>本表所列条款必须一一予以响应，</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投标文件商务条款响应</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一栏应填写具体的响应内容，有偏离的要具体说明，纸面不敷时，可以另加页。</w:t>
      </w:r>
    </w:p>
    <w:p>
      <w:pPr>
        <w:adjustRightInd w:val="0"/>
        <w:snapToGrid w:val="0"/>
        <w:spacing w:line="38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2.</w:t>
      </w:r>
      <w:r>
        <w:rPr>
          <w:rFonts w:hint="eastAsia" w:cs="Times New Roman" w:asciiTheme="minorEastAsia" w:hAnsiTheme="minorEastAsia"/>
          <w:kern w:val="0"/>
          <w:sz w:val="24"/>
          <w:szCs w:val="24"/>
        </w:rPr>
        <w:t>请投标人认真填写本表内容，如填写错误将可能导致投标无效。</w:t>
      </w:r>
    </w:p>
    <w:p>
      <w:pPr>
        <w:ind w:firstLine="3047" w:firstLineChars="1319"/>
        <w:rPr>
          <w:rFonts w:cs="Times New Roman" w:asciiTheme="minorEastAsia" w:hAnsiTheme="minorEastAsia"/>
          <w:kern w:val="0"/>
          <w:sz w:val="24"/>
          <w:szCs w:val="24"/>
        </w:rPr>
      </w:pPr>
    </w:p>
    <w:p>
      <w:pPr>
        <w:ind w:firstLine="3575" w:firstLineChars="1319"/>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附件8</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交货清单</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50"/>
        <w:gridCol w:w="1343"/>
        <w:gridCol w:w="1448"/>
        <w:gridCol w:w="1817"/>
        <w:gridCol w:w="1045"/>
        <w:gridCol w:w="967"/>
        <w:gridCol w:w="16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序号</w:t>
            </w: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品名</w:t>
            </w: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生产厂家</w:t>
            </w:r>
          </w:p>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（品牌）</w:t>
            </w: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规格型号</w:t>
            </w: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数量</w:t>
            </w: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单位</w:t>
            </w: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原产地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bl>
    <w:p>
      <w:pPr>
        <w:rPr>
          <w:rFonts w:ascii="Times New Roman" w:hAnsi="Times New Roman" w:eastAsia="宋体" w:cs="Times New Roman"/>
          <w:snapToGrid w:val="0"/>
          <w:kern w:val="0"/>
          <w:sz w:val="24"/>
          <w:szCs w:val="24"/>
        </w:rPr>
      </w:pPr>
    </w:p>
    <w:p>
      <w:pPr>
        <w:autoSpaceDE w:val="0"/>
        <w:autoSpaceDN w:val="0"/>
        <w:adjustRightInd w:val="0"/>
        <w:rPr>
          <w:rFonts w:ascii="Times New Roman" w:hAnsi="Times New Roman" w:eastAsia="宋体" w:cs="Times New Roman"/>
          <w:snapToGrid w:val="0"/>
          <w:kern w:val="0"/>
          <w:sz w:val="24"/>
          <w:szCs w:val="24"/>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ascii="黑体" w:hAnsi="黑体" w:eastAsia="黑体" w:cs="Times New Roman"/>
          <w:kern w:val="0"/>
          <w:sz w:val="32"/>
          <w:szCs w:val="32"/>
        </w:rPr>
      </w:pPr>
      <w:r>
        <w:rPr>
          <w:rFonts w:hint="eastAsia" w:cs="宋体" w:asciiTheme="minorEastAsia" w:hAnsiTheme="minorEastAsia"/>
          <w:kern w:val="0"/>
          <w:sz w:val="28"/>
          <w:szCs w:val="28"/>
          <w:lang w:val="zh-CN"/>
        </w:rPr>
        <w:t>年  月  日</w:t>
      </w:r>
      <w:r>
        <w:rPr>
          <w:rFonts w:ascii="Times New Roman" w:hAnsi="Times New Roman" w:eastAsia="宋体" w:cs="Times New Roman"/>
          <w:snapToGrid w:val="0"/>
          <w:kern w:val="0"/>
          <w:sz w:val="28"/>
          <w:szCs w:val="28"/>
          <w:lang w:val="zh-CN"/>
        </w:rPr>
        <w:br w:type="page"/>
      </w:r>
      <w:r>
        <w:rPr>
          <w:rFonts w:hint="eastAsia" w:ascii="黑体" w:hAnsi="黑体" w:eastAsia="黑体" w:cs="Times New Roman"/>
          <w:kern w:val="0"/>
          <w:sz w:val="32"/>
          <w:szCs w:val="32"/>
        </w:rPr>
        <w:t>附件9</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易损易耗件清单</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1442"/>
        <w:gridCol w:w="1605"/>
        <w:gridCol w:w="1712"/>
        <w:gridCol w:w="709"/>
        <w:gridCol w:w="850"/>
        <w:gridCol w:w="1134"/>
        <w:gridCol w:w="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44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易损易耗件</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名称</w:t>
            </w:r>
          </w:p>
        </w:tc>
        <w:tc>
          <w:tcPr>
            <w:tcW w:w="16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规格型号</w:t>
            </w:r>
          </w:p>
        </w:tc>
        <w:tc>
          <w:tcPr>
            <w:tcW w:w="171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生产厂家</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（品牌）</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数量</w:t>
            </w:r>
          </w:p>
        </w:tc>
        <w:tc>
          <w:tcPr>
            <w:tcW w:w="85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单价</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原产地</w:t>
            </w: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tabs>
          <w:tab w:val="left" w:pos="804"/>
        </w:tabs>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仿宋_GB2312" w:hAnsi="宋体" w:eastAsia="仿宋_GB2312" w:cs="宋体"/>
          <w:kern w:val="0"/>
          <w:sz w:val="32"/>
          <w:szCs w:val="32"/>
          <w:lang w:val="zh-CN"/>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附件10</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专机配套耗材（试剂）明细表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14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442"/>
        <w:gridCol w:w="1332"/>
        <w:gridCol w:w="1276"/>
        <w:gridCol w:w="992"/>
        <w:gridCol w:w="1418"/>
        <w:gridCol w:w="1407"/>
        <w:gridCol w:w="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44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物资名称</w:t>
            </w:r>
          </w:p>
        </w:tc>
        <w:tc>
          <w:tcPr>
            <w:tcW w:w="133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规格型号</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生产厂家</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原产地</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医疗器械注册证号</w:t>
            </w:r>
          </w:p>
          <w:p>
            <w:pPr>
              <w:widowControl/>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报价</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（单位/元）</w:t>
            </w: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tabs>
          <w:tab w:val="left" w:pos="804"/>
        </w:tabs>
        <w:rPr>
          <w:rFonts w:ascii="Times New Roman" w:hAnsi="Times New Roman" w:eastAsia="宋体" w:cs="Times New Roman"/>
          <w:kern w:val="0"/>
          <w:szCs w:val="21"/>
        </w:rPr>
      </w:pPr>
      <w:r>
        <w:rPr>
          <w:rFonts w:hint="eastAsia" w:ascii="Times New Roman" w:hAnsi="Times New Roman" w:eastAsia="宋体" w:cs="Times New Roman"/>
          <w:kern w:val="0"/>
          <w:szCs w:val="21"/>
        </w:rPr>
        <w:t>注：专机配套耗材（试剂）报价将视情纳入计算经济分</w:t>
      </w:r>
    </w:p>
    <w:p>
      <w:pPr>
        <w:ind w:firstLine="1626" w:firstLineChars="600"/>
        <w:rPr>
          <w:rFonts w:cs="宋体"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32"/>
          <w:szCs w:val="32"/>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附件11</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投标人售后服务承诺</w:t>
      </w:r>
    </w:p>
    <w:p>
      <w:pPr>
        <w:spacing w:line="440" w:lineRule="exact"/>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w:t>
      </w:r>
      <w:r>
        <w:rPr>
          <w:rFonts w:hint="eastAsia" w:ascii="宋体" w:hAnsi="宋体" w:eastAsia="宋体" w:cs="宋体"/>
          <w:sz w:val="28"/>
          <w:szCs w:val="28"/>
          <w:lang w:val="zh-CN"/>
        </w:rPr>
        <w:t>承诺内容</w:t>
      </w:r>
      <w:r>
        <w:rPr>
          <w:rFonts w:ascii="宋体" w:hAnsi="宋体" w:eastAsia="宋体" w:cs="Times New Roman"/>
          <w:sz w:val="28"/>
          <w:szCs w:val="28"/>
          <w:lang w:val="zh-CN"/>
        </w:rPr>
        <w:t>由</w:t>
      </w:r>
      <w:r>
        <w:rPr>
          <w:rFonts w:hint="eastAsia" w:cs="Times New Roman" w:asciiTheme="minorEastAsia" w:hAnsiTheme="minorEastAsia"/>
          <w:kern w:val="0"/>
          <w:sz w:val="28"/>
          <w:szCs w:val="28"/>
          <w:lang w:val="zh-CN"/>
        </w:rPr>
        <w:t>投标人对照商务评审表中售后服务评审项自行编制，</w:t>
      </w:r>
      <w:r>
        <w:rPr>
          <w:rFonts w:hint="eastAsia" w:ascii="宋体" w:hAnsi="宋体" w:eastAsia="宋体" w:cs="Times New Roman"/>
          <w:sz w:val="28"/>
          <w:szCs w:val="28"/>
          <w:lang w:val="zh-CN"/>
        </w:rPr>
        <w:t>应包括但不限于如下内容</w:t>
      </w:r>
      <w:r>
        <w:rPr>
          <w:rFonts w:hint="eastAsia" w:cs="Times New Roman" w:asciiTheme="minorEastAsia" w:hAnsiTheme="minorEastAsia"/>
          <w:kern w:val="0"/>
          <w:sz w:val="28"/>
          <w:szCs w:val="28"/>
          <w:lang w:val="zh-CN"/>
        </w:rPr>
        <w:t>。）</w:t>
      </w:r>
    </w:p>
    <w:p>
      <w:pPr>
        <w:numPr>
          <w:ilvl w:val="3"/>
          <w:numId w:val="3"/>
        </w:numPr>
        <w:spacing w:line="440" w:lineRule="exact"/>
        <w:ind w:left="0" w:firstLine="542" w:firstLineChars="200"/>
        <w:rPr>
          <w:rFonts w:ascii="宋体" w:hAnsi="宋体" w:eastAsia="宋体" w:cs="Times New Roman"/>
          <w:sz w:val="28"/>
          <w:szCs w:val="28"/>
          <w:lang w:val="zh-CN"/>
        </w:rPr>
      </w:pPr>
      <w:r>
        <w:rPr>
          <w:rFonts w:hint="eastAsia" w:ascii="宋体" w:hAnsi="宋体" w:eastAsia="宋体" w:cs="Times New Roman"/>
          <w:sz w:val="28"/>
          <w:szCs w:val="28"/>
          <w:lang w:val="zh-CN"/>
        </w:rPr>
        <w:t>明确“交货时间”，“保修期”。</w:t>
      </w:r>
    </w:p>
    <w:p>
      <w:pPr>
        <w:numPr>
          <w:ilvl w:val="3"/>
          <w:numId w:val="3"/>
        </w:numPr>
        <w:spacing w:line="440" w:lineRule="exact"/>
        <w:ind w:left="0" w:firstLine="542" w:firstLineChars="200"/>
        <w:rPr>
          <w:rFonts w:ascii="宋体" w:hAnsi="宋体" w:eastAsia="宋体" w:cs="Times New Roman"/>
          <w:sz w:val="28"/>
          <w:szCs w:val="28"/>
          <w:lang w:val="zh-CN"/>
        </w:rPr>
      </w:pPr>
      <w:r>
        <w:rPr>
          <w:rFonts w:hint="eastAsia" w:ascii="宋体" w:hAnsi="宋体" w:eastAsia="宋体" w:cs="Times New Roman"/>
          <w:sz w:val="28"/>
          <w:szCs w:val="28"/>
          <w:lang w:val="zh-CN"/>
        </w:rPr>
        <w:t>对</w:t>
      </w:r>
      <w:r>
        <w:rPr>
          <w:rFonts w:ascii="宋体" w:hAnsi="宋体" w:eastAsia="宋体" w:cs="Times New Roman"/>
          <w:sz w:val="28"/>
          <w:szCs w:val="28"/>
          <w:lang w:val="zh-CN"/>
        </w:rPr>
        <w:t>本《招标文件》“第二部分</w:t>
      </w:r>
      <w:r>
        <w:rPr>
          <w:rFonts w:hint="eastAsia" w:ascii="宋体" w:hAnsi="宋体" w:eastAsia="宋体" w:cs="Times New Roman"/>
          <w:sz w:val="28"/>
          <w:szCs w:val="28"/>
          <w:lang w:val="zh-CN"/>
        </w:rPr>
        <w:t xml:space="preserve">  采购项目技术和商务要求</w:t>
      </w:r>
      <w:r>
        <w:rPr>
          <w:rFonts w:ascii="宋体" w:hAnsi="宋体" w:eastAsia="宋体" w:cs="Times New Roman"/>
          <w:sz w:val="28"/>
          <w:szCs w:val="28"/>
          <w:lang w:val="zh-CN"/>
        </w:rPr>
        <w:t>/</w:t>
      </w:r>
      <w:r>
        <w:rPr>
          <w:rFonts w:hint="eastAsia" w:ascii="宋体" w:hAnsi="宋体" w:eastAsia="宋体" w:cs="Times New Roman"/>
          <w:sz w:val="28"/>
          <w:szCs w:val="28"/>
          <w:lang w:val="zh-CN"/>
        </w:rPr>
        <w:t xml:space="preserve"> 二、商务要求/（二）售后</w:t>
      </w:r>
      <w:r>
        <w:rPr>
          <w:rFonts w:ascii="宋体" w:hAnsi="宋体" w:eastAsia="宋体" w:cs="Times New Roman"/>
          <w:sz w:val="28"/>
          <w:szCs w:val="28"/>
          <w:lang w:val="zh-CN"/>
        </w:rPr>
        <w:t>服务”的内容进行完整</w:t>
      </w:r>
      <w:r>
        <w:rPr>
          <w:rFonts w:hint="eastAsia" w:ascii="宋体" w:hAnsi="宋体" w:eastAsia="宋体" w:cs="Times New Roman"/>
          <w:sz w:val="28"/>
          <w:szCs w:val="28"/>
          <w:lang w:val="zh-CN"/>
        </w:rPr>
        <w:t>的说明与</w:t>
      </w:r>
      <w:r>
        <w:rPr>
          <w:rFonts w:ascii="宋体" w:hAnsi="宋体" w:eastAsia="宋体" w:cs="Times New Roman"/>
          <w:sz w:val="28"/>
          <w:szCs w:val="28"/>
          <w:lang w:val="zh-CN"/>
        </w:rPr>
        <w:t>承诺。</w:t>
      </w:r>
    </w:p>
    <w:p>
      <w:pPr>
        <w:numPr>
          <w:ilvl w:val="3"/>
          <w:numId w:val="3"/>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对提供指定地点（</w:t>
      </w:r>
      <w:r>
        <w:rPr>
          <w:rFonts w:hint="eastAsia" w:asciiTheme="minorEastAsia" w:hAnsiTheme="minorEastAsia"/>
          <w:b/>
          <w:sz w:val="28"/>
          <w:szCs w:val="28"/>
        </w:rPr>
        <w:t>重庆市</w:t>
      </w:r>
      <w:r>
        <w:rPr>
          <w:rFonts w:hint="eastAsia" w:ascii="宋体" w:hAnsi="宋体" w:eastAsia="宋体" w:cs="Times New Roman"/>
          <w:sz w:val="28"/>
          <w:szCs w:val="28"/>
        </w:rPr>
        <w:t>）现场服务支持的售后服务体系、人员、装备，以及售后服务</w:t>
      </w:r>
      <w:r>
        <w:rPr>
          <w:rFonts w:hint="eastAsia" w:ascii="宋体" w:hAnsi="宋体" w:eastAsia="宋体" w:cs="Times New Roman"/>
          <w:b/>
          <w:sz w:val="28"/>
          <w:szCs w:val="28"/>
        </w:rPr>
        <w:t>到位维修响应时间</w:t>
      </w:r>
      <w:r>
        <w:rPr>
          <w:rFonts w:hint="eastAsia" w:ascii="宋体" w:hAnsi="宋体" w:eastAsia="宋体" w:cs="Times New Roman"/>
          <w:sz w:val="28"/>
          <w:szCs w:val="28"/>
        </w:rPr>
        <w:t>等的</w:t>
      </w:r>
      <w:r>
        <w:rPr>
          <w:rFonts w:hint="eastAsia" w:ascii="宋体" w:hAnsi="宋体" w:eastAsia="宋体" w:cs="Times New Roman"/>
          <w:sz w:val="28"/>
          <w:szCs w:val="28"/>
          <w:lang w:val="zh-CN"/>
        </w:rPr>
        <w:t>说明与</w:t>
      </w:r>
      <w:r>
        <w:rPr>
          <w:rFonts w:ascii="宋体" w:hAnsi="宋体" w:eastAsia="宋体" w:cs="Times New Roman"/>
          <w:sz w:val="28"/>
          <w:szCs w:val="28"/>
          <w:lang w:val="zh-CN"/>
        </w:rPr>
        <w:t>承诺</w:t>
      </w:r>
      <w:r>
        <w:rPr>
          <w:rFonts w:hint="eastAsia" w:ascii="宋体" w:hAnsi="宋体" w:eastAsia="宋体" w:cs="Times New Roman"/>
          <w:sz w:val="28"/>
          <w:szCs w:val="28"/>
          <w:lang w:val="zh-CN"/>
        </w:rPr>
        <w:t>。</w:t>
      </w:r>
    </w:p>
    <w:p>
      <w:pPr>
        <w:numPr>
          <w:ilvl w:val="3"/>
          <w:numId w:val="3"/>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对投标货物</w:t>
      </w:r>
      <w:r>
        <w:rPr>
          <w:rFonts w:ascii="宋体" w:hAnsi="宋体" w:eastAsia="宋体" w:cs="Times New Roman"/>
          <w:sz w:val="28"/>
          <w:szCs w:val="28"/>
        </w:rPr>
        <w:t>技术支持和服务网点</w:t>
      </w:r>
      <w:r>
        <w:rPr>
          <w:rFonts w:hint="eastAsia" w:ascii="宋体" w:hAnsi="宋体" w:eastAsia="宋体" w:cs="Times New Roman"/>
          <w:sz w:val="28"/>
          <w:szCs w:val="28"/>
        </w:rPr>
        <w:t>分布情况的说明（提供</w:t>
      </w:r>
      <w:r>
        <w:rPr>
          <w:rFonts w:ascii="宋体" w:hAnsi="宋体" w:eastAsia="宋体" w:cs="Times New Roman"/>
          <w:sz w:val="28"/>
          <w:szCs w:val="28"/>
        </w:rPr>
        <w:t>技术支持和服务网点</w:t>
      </w:r>
      <w:r>
        <w:rPr>
          <w:rFonts w:hint="eastAsia" w:ascii="宋体" w:hAnsi="宋体" w:eastAsia="宋体" w:cs="Times New Roman"/>
          <w:sz w:val="28"/>
          <w:szCs w:val="28"/>
        </w:rPr>
        <w:t>的地址、</w:t>
      </w:r>
      <w:r>
        <w:rPr>
          <w:rFonts w:ascii="宋体" w:hAnsi="宋体" w:eastAsia="宋体" w:cs="Times New Roman"/>
          <w:sz w:val="28"/>
          <w:szCs w:val="28"/>
        </w:rPr>
        <w:t>24小时服务支持热线</w:t>
      </w:r>
      <w:r>
        <w:rPr>
          <w:rFonts w:hint="eastAsia" w:ascii="宋体" w:hAnsi="宋体" w:eastAsia="宋体" w:cs="Times New Roman"/>
          <w:sz w:val="28"/>
          <w:szCs w:val="28"/>
        </w:rPr>
        <w:t>，以及营业执照、委托服务协议等证明材料）。</w:t>
      </w:r>
    </w:p>
    <w:p>
      <w:pPr>
        <w:numPr>
          <w:ilvl w:val="3"/>
          <w:numId w:val="3"/>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对投标货物在质量保修期内和质量保修期外的相关服务内容做出的</w:t>
      </w:r>
      <w:r>
        <w:rPr>
          <w:rFonts w:hint="eastAsia" w:ascii="宋体" w:hAnsi="宋体" w:eastAsia="宋体" w:cs="Times New Roman"/>
          <w:sz w:val="28"/>
          <w:szCs w:val="28"/>
          <w:lang w:val="zh-CN"/>
        </w:rPr>
        <w:t>说明与承诺</w:t>
      </w:r>
      <w:r>
        <w:rPr>
          <w:rFonts w:hint="eastAsia" w:ascii="宋体" w:hAnsi="宋体" w:eastAsia="宋体" w:cs="Times New Roman"/>
          <w:sz w:val="28"/>
          <w:szCs w:val="28"/>
        </w:rPr>
        <w:t>。</w:t>
      </w:r>
    </w:p>
    <w:p>
      <w:pPr>
        <w:numPr>
          <w:ilvl w:val="3"/>
          <w:numId w:val="3"/>
        </w:numPr>
        <w:spacing w:line="440" w:lineRule="exact"/>
        <w:ind w:left="0" w:firstLine="542" w:firstLineChars="200"/>
        <w:rPr>
          <w:rFonts w:ascii="宋体" w:hAnsi="宋体" w:eastAsia="宋体" w:cs="Times New Roman"/>
          <w:sz w:val="28"/>
          <w:szCs w:val="28"/>
        </w:rPr>
      </w:pPr>
      <w:r>
        <w:rPr>
          <w:rFonts w:ascii="宋体" w:hAnsi="宋体" w:eastAsia="宋体" w:cs="Times New Roman"/>
          <w:b/>
          <w:sz w:val="28"/>
          <w:szCs w:val="28"/>
        </w:rPr>
        <w:t>保修期外维修费用</w:t>
      </w:r>
      <w:r>
        <w:rPr>
          <w:rFonts w:hint="eastAsia" w:ascii="宋体" w:hAnsi="宋体" w:eastAsia="宋体" w:cs="Times New Roman"/>
          <w:b/>
          <w:sz w:val="28"/>
          <w:szCs w:val="28"/>
        </w:rPr>
        <w:t>说明</w:t>
      </w:r>
      <w:r>
        <w:rPr>
          <w:rFonts w:hint="eastAsia" w:ascii="宋体" w:hAnsi="宋体" w:eastAsia="宋体" w:cs="Times New Roman"/>
          <w:sz w:val="28"/>
          <w:szCs w:val="28"/>
        </w:rPr>
        <w:t>。</w:t>
      </w:r>
    </w:p>
    <w:p>
      <w:pPr>
        <w:numPr>
          <w:ilvl w:val="3"/>
          <w:numId w:val="3"/>
        </w:numPr>
        <w:spacing w:line="440" w:lineRule="exact"/>
        <w:ind w:left="0" w:firstLine="542" w:firstLineChars="200"/>
        <w:rPr>
          <w:rFonts w:ascii="宋体" w:hAnsi="宋体" w:eastAsia="宋体" w:cs="Times New Roman"/>
          <w:sz w:val="28"/>
          <w:szCs w:val="28"/>
        </w:rPr>
      </w:pPr>
      <w:r>
        <w:rPr>
          <w:rFonts w:ascii="宋体" w:hAnsi="宋体" w:eastAsia="宋体" w:cs="Times New Roman"/>
          <w:b/>
          <w:sz w:val="28"/>
          <w:szCs w:val="28"/>
        </w:rPr>
        <w:t>提供零配件全国统一报价</w:t>
      </w:r>
      <w:r>
        <w:rPr>
          <w:rFonts w:hint="eastAsia" w:ascii="宋体" w:hAnsi="宋体" w:eastAsia="宋体" w:cs="Times New Roman"/>
          <w:b/>
          <w:sz w:val="28"/>
          <w:szCs w:val="28"/>
        </w:rPr>
        <w:t>情况，并作</w:t>
      </w:r>
      <w:r>
        <w:rPr>
          <w:rFonts w:ascii="宋体" w:hAnsi="宋体" w:eastAsia="宋体" w:cs="Times New Roman"/>
          <w:b/>
          <w:sz w:val="28"/>
          <w:szCs w:val="28"/>
        </w:rPr>
        <w:t>军队用户更换配件价格统一报价</w:t>
      </w:r>
      <w:r>
        <w:rPr>
          <w:rFonts w:hint="eastAsia" w:ascii="宋体" w:hAnsi="宋体" w:eastAsia="宋体" w:cs="Times New Roman"/>
          <w:b/>
          <w:sz w:val="28"/>
          <w:szCs w:val="28"/>
        </w:rPr>
        <w:t>、</w:t>
      </w:r>
      <w:r>
        <w:rPr>
          <w:rFonts w:ascii="宋体" w:hAnsi="宋体" w:eastAsia="宋体" w:cs="Times New Roman"/>
          <w:b/>
          <w:sz w:val="28"/>
          <w:szCs w:val="28"/>
        </w:rPr>
        <w:t>零配件保证供应时间的</w:t>
      </w:r>
      <w:r>
        <w:rPr>
          <w:rFonts w:hint="eastAsia" w:ascii="宋体" w:hAnsi="宋体" w:eastAsia="宋体" w:cs="Times New Roman"/>
          <w:b/>
          <w:sz w:val="28"/>
          <w:szCs w:val="28"/>
        </w:rPr>
        <w:t>承诺说明</w:t>
      </w:r>
      <w:r>
        <w:rPr>
          <w:rFonts w:hint="eastAsia" w:ascii="宋体" w:hAnsi="宋体" w:eastAsia="宋体" w:cs="Times New Roman"/>
          <w:sz w:val="28"/>
          <w:szCs w:val="28"/>
        </w:rPr>
        <w:t>。</w:t>
      </w:r>
    </w:p>
    <w:p>
      <w:pPr>
        <w:numPr>
          <w:ilvl w:val="3"/>
          <w:numId w:val="3"/>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对投标货物的备品备件和易损易耗件供应保障情况进行说明（如果某设备无备品备件和易损易耗件，也需明确“</w:t>
      </w:r>
      <w:r>
        <w:rPr>
          <w:rFonts w:ascii="宋体" w:hAnsi="宋体" w:eastAsia="宋体" w:cs="Times New Roman"/>
          <w:b/>
          <w:sz w:val="28"/>
          <w:szCs w:val="28"/>
        </w:rPr>
        <w:t>×</w:t>
      </w:r>
      <w:r>
        <w:rPr>
          <w:rFonts w:hint="eastAsia" w:ascii="宋体" w:hAnsi="宋体" w:eastAsia="宋体" w:cs="Times New Roman"/>
          <w:sz w:val="28"/>
          <w:szCs w:val="28"/>
        </w:rPr>
        <w:t>设备无备品备件和易损易耗件”）。</w:t>
      </w:r>
    </w:p>
    <w:p>
      <w:pPr>
        <w:spacing w:line="440" w:lineRule="exact"/>
        <w:rPr>
          <w:rFonts w:cs="Times New Roman" w:asciiTheme="minorEastAsia" w:hAnsiTheme="minorEastAsia"/>
          <w:kern w:val="0"/>
          <w:sz w:val="28"/>
          <w:szCs w:val="28"/>
          <w:lang w:val="zh-CN"/>
        </w:rPr>
      </w:pPr>
      <w:r>
        <w:rPr>
          <w:rFonts w:ascii="宋体" w:hAnsi="宋体" w:eastAsia="宋体" w:cs="Times New Roman"/>
          <w:sz w:val="28"/>
          <w:szCs w:val="28"/>
        </w:rPr>
        <w:t>其他服务承诺</w:t>
      </w:r>
      <w:r>
        <w:rPr>
          <w:rFonts w:hint="eastAsia" w:ascii="宋体" w:hAnsi="宋体" w:eastAsia="宋体" w:cs="Times New Roman"/>
          <w:sz w:val="28"/>
          <w:szCs w:val="28"/>
        </w:rPr>
        <w:t>（</w:t>
      </w:r>
      <w:r>
        <w:rPr>
          <w:rFonts w:hint="eastAsia" w:ascii="宋体" w:hAnsi="宋体" w:eastAsia="宋体" w:cs="Times New Roman"/>
          <w:b/>
          <w:sz w:val="28"/>
          <w:szCs w:val="28"/>
        </w:rPr>
        <w:t>逐一核对评分标准内涉及的售后服务进行响应和承诺）</w:t>
      </w:r>
      <w:r>
        <w:rPr>
          <w:rFonts w:ascii="宋体" w:hAnsi="宋体" w:eastAsia="宋体" w:cs="Times New Roman"/>
          <w:sz w:val="28"/>
          <w:szCs w:val="28"/>
        </w:rPr>
        <w:t>。</w:t>
      </w:r>
    </w:p>
    <w:p>
      <w:pPr>
        <w:spacing w:line="440" w:lineRule="exact"/>
        <w:ind w:firstLine="1626" w:firstLineChars="600"/>
        <w:rPr>
          <w:rFonts w:cs="宋体" w:asciiTheme="minorEastAsia" w:hAnsiTheme="minorEastAsia"/>
          <w:kern w:val="0"/>
          <w:sz w:val="28"/>
          <w:szCs w:val="28"/>
          <w:lang w:val="zh-CN"/>
        </w:rPr>
      </w:pPr>
    </w:p>
    <w:p>
      <w:pPr>
        <w:spacing w:line="440" w:lineRule="exact"/>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spacing w:line="440" w:lineRule="exact"/>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spacing w:line="440" w:lineRule="exact"/>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2</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生产厂家售后服务承诺</w:t>
      </w:r>
    </w:p>
    <w:p>
      <w:pPr>
        <w:ind w:firstLine="542" w:firstLineChars="200"/>
        <w:rPr>
          <w:rFonts w:ascii="Times New Roman" w:hAnsi="Times New Roman" w:eastAsia="宋体" w:cs="Times New Roman"/>
          <w:snapToGrid w:val="0"/>
          <w:kern w:val="0"/>
          <w:sz w:val="28"/>
          <w:szCs w:val="28"/>
          <w:lang w:val="zh-CN"/>
        </w:rPr>
      </w:pPr>
    </w:p>
    <w:p>
      <w:pPr>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w:t>
      </w:r>
      <w:r>
        <w:rPr>
          <w:rFonts w:hint="eastAsia" w:ascii="宋体" w:hAnsi="宋体" w:eastAsia="宋体" w:cs="Times New Roman"/>
          <w:kern w:val="0"/>
          <w:sz w:val="28"/>
          <w:szCs w:val="28"/>
          <w:lang w:val="zh-CN"/>
        </w:rPr>
        <w:t>生产厂商对产品售后服务做出的承诺，对照技术和参数要求的条款、商务评审表中售后服务评审项自行编制。至少包括售后服务年限、响应时间、技术培训、</w:t>
      </w:r>
      <w:r>
        <w:rPr>
          <w:rFonts w:hint="eastAsia" w:ascii="宋体" w:hAnsi="宋体" w:eastAsia="宋体" w:cs="Times New Roman"/>
          <w:kern w:val="0"/>
          <w:sz w:val="28"/>
          <w:szCs w:val="28"/>
        </w:rPr>
        <w:t>零配件全国统一报价</w:t>
      </w:r>
      <w:r>
        <w:rPr>
          <w:rFonts w:hint="eastAsia" w:ascii="宋体" w:hAnsi="宋体" w:eastAsia="宋体" w:cs="Times New Roman"/>
          <w:kern w:val="0"/>
          <w:sz w:val="28"/>
          <w:szCs w:val="28"/>
          <w:lang w:val="zh-CN"/>
        </w:rPr>
        <w:t>等内容</w:t>
      </w:r>
      <w:r>
        <w:rPr>
          <w:rFonts w:hint="eastAsia" w:cs="Times New Roman" w:asciiTheme="minorEastAsia" w:hAnsiTheme="minorEastAsia"/>
          <w:kern w:val="0"/>
          <w:sz w:val="28"/>
          <w:szCs w:val="28"/>
          <w:lang w:val="zh-CN"/>
        </w:rPr>
        <w:t>）</w:t>
      </w: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32"/>
          <w:szCs w:val="32"/>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3</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近3年中标成交案例及同类项目案例</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0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0"/>
        <w:gridCol w:w="840"/>
        <w:gridCol w:w="977"/>
        <w:gridCol w:w="1819"/>
        <w:gridCol w:w="1256"/>
        <w:gridCol w:w="1055"/>
        <w:gridCol w:w="1452"/>
        <w:gridCol w:w="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48"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序号</w:t>
            </w: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用户</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名称</w:t>
            </w: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项目</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名称</w:t>
            </w: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项目内容</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（包括同类项目，产品名称、型号等）</w:t>
            </w: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合同有效金额（万元）</w:t>
            </w: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签订</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日期</w:t>
            </w: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用户联系</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人及电话</w:t>
            </w: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r>
              <w:rPr>
                <w:rFonts w:hint="eastAsia" w:cs="Times New Roman" w:asciiTheme="minorEastAsia" w:hAnsiTheme="minorEastAsia"/>
                <w:sz w:val="28"/>
                <w:szCs w:val="28"/>
              </w:rPr>
              <w:t>合计</w:t>
            </w: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bl>
    <w:p>
      <w:pPr>
        <w:ind w:left="924" w:hanging="924" w:hangingChars="400"/>
        <w:rPr>
          <w:rFonts w:ascii="宋体" w:hAnsi="宋体" w:eastAsia="宋体" w:cs="Times New Roman"/>
          <w:bCs/>
          <w:kern w:val="0"/>
          <w:sz w:val="24"/>
          <w:szCs w:val="24"/>
        </w:rPr>
      </w:pPr>
      <w:r>
        <w:rPr>
          <w:rFonts w:hint="eastAsia" w:ascii="宋体" w:hAnsi="宋体" w:eastAsia="宋体" w:cs="Times New Roman"/>
          <w:bCs/>
          <w:kern w:val="0"/>
          <w:sz w:val="24"/>
          <w:szCs w:val="24"/>
        </w:rPr>
        <w:t>备注：1.同类项目指本次招标的产品或同类产品。合同有效金额是指合同中本次招标的产品或同类产品金额。</w:t>
      </w:r>
    </w:p>
    <w:p>
      <w:pPr>
        <w:ind w:left="918" w:leftChars="342" w:hanging="231" w:hangingChars="100"/>
        <w:rPr>
          <w:rFonts w:ascii="宋体" w:hAnsi="宋体" w:eastAsia="宋体" w:cs="Times New Roman"/>
          <w:bCs/>
          <w:kern w:val="0"/>
          <w:sz w:val="24"/>
          <w:szCs w:val="24"/>
        </w:rPr>
      </w:pPr>
      <w:r>
        <w:rPr>
          <w:rFonts w:hint="eastAsia" w:ascii="宋体" w:hAnsi="宋体" w:eastAsia="宋体" w:cs="Times New Roman"/>
          <w:bCs/>
          <w:kern w:val="0"/>
          <w:sz w:val="24"/>
          <w:szCs w:val="24"/>
        </w:rPr>
        <w:t>2.投标人应附销售合同复印件，按合同有效金额由高到低顺序装订，包括：合同首尾页、签字盖章页、合同金额页、产品信息页。</w:t>
      </w:r>
    </w:p>
    <w:p>
      <w:pPr>
        <w:ind w:left="918" w:leftChars="342" w:hanging="231" w:hangingChars="100"/>
        <w:rPr>
          <w:rFonts w:ascii="宋体" w:hAnsi="宋体" w:eastAsia="宋体" w:cs="Times New Roman"/>
          <w:bCs/>
          <w:kern w:val="0"/>
          <w:sz w:val="24"/>
          <w:szCs w:val="24"/>
        </w:rPr>
      </w:pPr>
      <w:r>
        <w:rPr>
          <w:rFonts w:hint="eastAsia" w:ascii="宋体" w:hAnsi="宋体" w:eastAsia="宋体" w:cs="Times New Roman"/>
          <w:bCs/>
          <w:kern w:val="0"/>
          <w:sz w:val="24"/>
          <w:szCs w:val="24"/>
        </w:rPr>
        <w:t>3.投标人提供虚假合同的，按虚假投标处理。</w:t>
      </w:r>
    </w:p>
    <w:p>
      <w:pPr>
        <w:ind w:left="918" w:leftChars="342" w:hanging="231" w:hangingChars="100"/>
        <w:rPr>
          <w:rFonts w:ascii="宋体" w:hAnsi="宋体" w:eastAsia="宋体" w:cs="Times New Roman"/>
          <w:b/>
          <w:bCs/>
          <w:kern w:val="0"/>
          <w:sz w:val="24"/>
          <w:szCs w:val="24"/>
        </w:rPr>
      </w:pPr>
      <w:r>
        <w:rPr>
          <w:rFonts w:hint="eastAsia" w:ascii="宋体" w:hAnsi="宋体" w:eastAsia="宋体" w:cs="Times New Roman"/>
          <w:b/>
          <w:bCs/>
          <w:kern w:val="0"/>
          <w:sz w:val="24"/>
          <w:szCs w:val="24"/>
        </w:rPr>
        <w:t>4.需提供三甲医院或高等科研院所销售合同，其他视为无效合同。</w:t>
      </w:r>
    </w:p>
    <w:p>
      <w:pPr>
        <w:rPr>
          <w:rFonts w:ascii="Times New Roman" w:hAnsi="Times New Roman" w:eastAsia="宋体" w:cs="Times New Roman"/>
          <w:kern w:val="0"/>
          <w:sz w:val="28"/>
          <w:szCs w:val="28"/>
          <w:lang w:val="zh-CN"/>
        </w:rPr>
      </w:pPr>
    </w:p>
    <w:p>
      <w:pPr>
        <w:ind w:firstLine="1626" w:firstLineChars="6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投标人全称：（盖章）</w:t>
      </w:r>
    </w:p>
    <w:p>
      <w:pPr>
        <w:ind w:firstLine="1626" w:firstLineChars="600"/>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lang w:val="zh-CN"/>
        </w:rPr>
        <w:t xml:space="preserve">法定代表人（或授权代表）：（签字或盖章）  </w:t>
      </w:r>
      <w:r>
        <w:rPr>
          <w:rFonts w:hint="eastAsia" w:cs="宋体" w:asciiTheme="majorEastAsia" w:hAnsiTheme="majorEastAsia" w:eastAsiaTheme="majorEastAsia"/>
          <w:kern w:val="0"/>
          <w:sz w:val="28"/>
          <w:szCs w:val="28"/>
        </w:rPr>
        <w:t xml:space="preserve"> </w:t>
      </w:r>
    </w:p>
    <w:p>
      <w:pPr>
        <w:ind w:firstLine="3794" w:firstLineChars="14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年  月  日</w:t>
      </w:r>
    </w:p>
    <w:p>
      <w:pPr>
        <w:rPr>
          <w:rFonts w:ascii="Times New Roman" w:hAnsi="Times New Roman" w:eastAsia="宋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附件14</w:t>
      </w:r>
    </w:p>
    <w:p>
      <w:pPr>
        <w:jc w:val="center"/>
        <w:rPr>
          <w:rFonts w:ascii="黑体" w:hAnsi="黑体" w:eastAsia="黑体" w:cs="Times New Roman"/>
          <w:kern w:val="0"/>
          <w:sz w:val="32"/>
          <w:szCs w:val="32"/>
        </w:rPr>
      </w:pPr>
      <w:r>
        <w:rPr>
          <w:rFonts w:hint="eastAsia" w:ascii="黑体" w:hAnsi="黑体" w:eastAsia="黑体" w:cs="Times New Roman"/>
          <w:kern w:val="0"/>
          <w:sz w:val="32"/>
          <w:szCs w:val="32"/>
        </w:rPr>
        <w:t>技术评审表</w:t>
      </w:r>
    </w:p>
    <w:tbl>
      <w:tblPr>
        <w:tblStyle w:val="17"/>
        <w:tblW w:w="0" w:type="auto"/>
        <w:jc w:val="center"/>
        <w:tblLayout w:type="fixed"/>
        <w:tblCellMar>
          <w:top w:w="0" w:type="dxa"/>
          <w:left w:w="108" w:type="dxa"/>
          <w:bottom w:w="0" w:type="dxa"/>
          <w:right w:w="108" w:type="dxa"/>
        </w:tblCellMar>
      </w:tblPr>
      <w:tblGrid>
        <w:gridCol w:w="1172"/>
        <w:gridCol w:w="3648"/>
        <w:gridCol w:w="2268"/>
        <w:gridCol w:w="1755"/>
      </w:tblGrid>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序号</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评审项目</w:t>
            </w:r>
          </w:p>
        </w:tc>
        <w:tc>
          <w:tcPr>
            <w:tcW w:w="2268" w:type="dxa"/>
            <w:tcBorders>
              <w:top w:val="single" w:color="auto" w:sz="4" w:space="0"/>
              <w:left w:val="nil"/>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相关指标及说明</w:t>
            </w:r>
          </w:p>
        </w:tc>
        <w:tc>
          <w:tcPr>
            <w:tcW w:w="1755" w:type="dxa"/>
            <w:tcBorders>
              <w:top w:val="single" w:color="auto" w:sz="4" w:space="0"/>
              <w:left w:val="nil"/>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投标文件具体</w:t>
            </w:r>
          </w:p>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位置页码</w:t>
            </w: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一</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技术力量</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技术专利证书1</w:t>
            </w:r>
          </w:p>
        </w:tc>
        <w:tc>
          <w:tcPr>
            <w:tcW w:w="226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asciiTheme="majorEastAsia" w:hAnsiTheme="majorEastAsia" w:eastAsiaTheme="majorEastAsia"/>
                <w:szCs w:val="21"/>
              </w:rPr>
            </w:pPr>
            <w:r>
              <w:rPr>
                <w:rFonts w:hint="eastAsia" w:asciiTheme="majorEastAsia" w:hAnsiTheme="majorEastAsia" w:eastAsiaTheme="majorEastAsia"/>
                <w:szCs w:val="21"/>
              </w:rPr>
              <w:t>技术专利证书2</w:t>
            </w:r>
          </w:p>
        </w:tc>
        <w:tc>
          <w:tcPr>
            <w:tcW w:w="226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asciiTheme="majorEastAsia" w:hAnsiTheme="majorEastAsia" w:eastAsiaTheme="majorEastAsia"/>
                <w:szCs w:val="21"/>
              </w:rPr>
            </w:pPr>
            <w:r>
              <w:rPr>
                <w:rFonts w:asciiTheme="majorEastAsia" w:hAnsiTheme="majorEastAsia" w:eastAsiaTheme="majorEastAsia"/>
                <w:szCs w:val="21"/>
              </w:rPr>
              <w:t>…</w:t>
            </w:r>
          </w:p>
        </w:tc>
        <w:tc>
          <w:tcPr>
            <w:tcW w:w="226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CE认证</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 xml:space="preserve">3   </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FDA认证</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4</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产品投放市场时间</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5</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入围最近年度“中国医疗设备行业数据及售后服务调查”三甲医院推荐品牌及排名情况</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6</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入围最近年度“中国医学装备协会发布优秀国产医疗设备产品目录”情况</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二</w:t>
            </w:r>
          </w:p>
        </w:tc>
        <w:tc>
          <w:tcPr>
            <w:tcW w:w="364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asciiTheme="minorEastAsia" w:hAnsiTheme="minorEastAsia"/>
                <w:b/>
                <w:szCs w:val="21"/>
              </w:rPr>
              <w:t>产品技术性能指标参数满足偏离情况</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Cs w:val="21"/>
              </w:rPr>
            </w:pPr>
            <w:r>
              <w:rPr>
                <w:rFonts w:hint="eastAsia" w:cs="宋体" w:asciiTheme="majorEastAsia" w:hAnsiTheme="majorEastAsia" w:eastAsiaTheme="majorEastAsia"/>
                <w:szCs w:val="21"/>
              </w:rPr>
              <w:t>详见技术指标参数响应偏离表</w:t>
            </w: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三</w:t>
            </w:r>
          </w:p>
        </w:tc>
        <w:tc>
          <w:tcPr>
            <w:tcW w:w="364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售后服务</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inorEastAsia" w:hAnsiTheme="minorEastAsia"/>
                <w:szCs w:val="21"/>
              </w:rPr>
              <w:t>免费保修期</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零配件报价</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3</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零配件保证供应时间</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4</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到位维修响应时间</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5</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保修期外维修费用</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6</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技术支持和服务网点</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bl>
    <w:p>
      <w:pPr>
        <w:widowControl/>
        <w:adjustRightInd w:val="0"/>
        <w:snapToGrid w:val="0"/>
        <w:ind w:firstLine="227" w:firstLineChars="98"/>
        <w:jc w:val="left"/>
        <w:rPr>
          <w:rFonts w:cs="Times New Roman" w:asciiTheme="minorEastAsia" w:hAnsiTheme="minorEastAsia"/>
          <w:kern w:val="0"/>
          <w:sz w:val="24"/>
          <w:szCs w:val="24"/>
        </w:rPr>
      </w:pPr>
      <w:r>
        <w:rPr>
          <w:rFonts w:hint="eastAsia" w:cs="Times New Roman" w:asciiTheme="minorEastAsia" w:hAnsiTheme="minorEastAsia"/>
          <w:kern w:val="0"/>
          <w:sz w:val="24"/>
          <w:szCs w:val="24"/>
        </w:rPr>
        <w:t>注：以上项目由投标人自行填写，对于未提供项填写“无”。</w:t>
      </w:r>
    </w:p>
    <w:p>
      <w:pPr>
        <w:ind w:firstLine="2423" w:firstLineChars="894"/>
        <w:rPr>
          <w:rFonts w:cs="宋体" w:asciiTheme="minorEastAsia" w:hAnsiTheme="minorEastAsia"/>
          <w:kern w:val="0"/>
          <w:sz w:val="28"/>
          <w:szCs w:val="28"/>
          <w:lang w:val="zh-CN"/>
        </w:rPr>
      </w:pPr>
    </w:p>
    <w:p>
      <w:pPr>
        <w:ind w:firstLine="2423" w:firstLineChars="8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2423" w:firstLineChars="894"/>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591" w:firstLineChars="16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附件15</w:t>
      </w:r>
    </w:p>
    <w:p>
      <w:pPr>
        <w:jc w:val="center"/>
        <w:rPr>
          <w:rFonts w:ascii="方正小标宋简体" w:hAnsi="Times New Roman" w:eastAsia="方正小标宋简体" w:cs="Times New Roman"/>
          <w:kern w:val="0"/>
          <w:sz w:val="44"/>
          <w:szCs w:val="44"/>
        </w:rPr>
      </w:pPr>
      <w:r>
        <w:rPr>
          <w:rFonts w:hint="eastAsia" w:ascii="黑体" w:hAnsi="黑体" w:eastAsia="黑体" w:cs="Times New Roman"/>
          <w:kern w:val="0"/>
          <w:sz w:val="32"/>
          <w:szCs w:val="32"/>
        </w:rPr>
        <w:t>商务评审表</w:t>
      </w:r>
    </w:p>
    <w:tbl>
      <w:tblPr>
        <w:tblStyle w:val="17"/>
        <w:tblW w:w="0" w:type="auto"/>
        <w:jc w:val="center"/>
        <w:tblLayout w:type="fixed"/>
        <w:tblCellMar>
          <w:top w:w="0" w:type="dxa"/>
          <w:left w:w="108" w:type="dxa"/>
          <w:bottom w:w="0" w:type="dxa"/>
          <w:right w:w="108" w:type="dxa"/>
        </w:tblCellMar>
      </w:tblPr>
      <w:tblGrid>
        <w:gridCol w:w="1172"/>
        <w:gridCol w:w="2939"/>
        <w:gridCol w:w="2552"/>
        <w:gridCol w:w="2180"/>
      </w:tblGrid>
      <w:tr>
        <w:tblPrEx>
          <w:tblCellMar>
            <w:top w:w="0" w:type="dxa"/>
            <w:left w:w="108" w:type="dxa"/>
            <w:bottom w:w="0" w:type="dxa"/>
            <w:right w:w="108" w:type="dxa"/>
          </w:tblCellMar>
        </w:tblPrEx>
        <w:trPr>
          <w:trHeight w:val="224"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序号</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评审项目</w:t>
            </w:r>
          </w:p>
        </w:tc>
        <w:tc>
          <w:tcPr>
            <w:tcW w:w="2552" w:type="dxa"/>
            <w:tcBorders>
              <w:top w:val="single" w:color="auto" w:sz="4" w:space="0"/>
              <w:left w:val="nil"/>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相关指标及说明</w:t>
            </w:r>
          </w:p>
        </w:tc>
        <w:tc>
          <w:tcPr>
            <w:tcW w:w="2180" w:type="dxa"/>
            <w:tcBorders>
              <w:top w:val="single" w:color="auto" w:sz="4" w:space="0"/>
              <w:left w:val="nil"/>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投标文件具体</w:t>
            </w:r>
          </w:p>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位置页码</w:t>
            </w: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一</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投标产品销售业绩</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合同1金额</w:t>
            </w:r>
          </w:p>
        </w:tc>
        <w:tc>
          <w:tcPr>
            <w:tcW w:w="2552"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合同2金额</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 xml:space="preserve">   </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cs="宋体" w:asciiTheme="majorEastAsia" w:hAnsiTheme="majorEastAsia" w:eastAsiaTheme="majorEastAsia"/>
                <w:sz w:val="24"/>
                <w:szCs w:val="24"/>
              </w:rPr>
              <w:t>…</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二</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企业规模</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 w:val="24"/>
                <w:szCs w:val="24"/>
              </w:rPr>
              <w:t>平均资产总额</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 w:val="24"/>
                <w:szCs w:val="24"/>
              </w:rPr>
              <w:t>缴纳社保金额</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三</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信誉</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企业纳税信用A级评价证书</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711"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银行颁发的资信（信用）</w:t>
            </w:r>
          </w:p>
          <w:p>
            <w:pPr>
              <w:adjustRightInd w:val="0"/>
              <w:snapToGrid w:val="0"/>
              <w:spacing w:line="36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等级证明</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四</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财务状况（</w:t>
            </w:r>
            <w:r>
              <w:rPr>
                <w:rFonts w:hint="eastAsia" w:asciiTheme="majorEastAsia" w:hAnsiTheme="majorEastAsia" w:eastAsiaTheme="majorEastAsia"/>
                <w:sz w:val="24"/>
                <w:szCs w:val="24"/>
              </w:rPr>
              <w:t>平均净利润</w:t>
            </w:r>
            <w:r>
              <w:rPr>
                <w:rFonts w:hint="eastAsia" w:cs="宋体" w:asciiTheme="majorEastAsia" w:hAnsiTheme="majorEastAsia" w:eastAsiaTheme="majorEastAsia"/>
                <w:b/>
                <w:sz w:val="24"/>
                <w:szCs w:val="24"/>
              </w:rPr>
              <w:t>）</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五</w:t>
            </w:r>
          </w:p>
        </w:tc>
        <w:tc>
          <w:tcPr>
            <w:tcW w:w="29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投标方性质</w:t>
            </w:r>
          </w:p>
        </w:tc>
        <w:tc>
          <w:tcPr>
            <w:tcW w:w="255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bl>
    <w:p>
      <w:pPr>
        <w:widowControl/>
        <w:adjustRightInd w:val="0"/>
        <w:snapToGrid w:val="0"/>
        <w:jc w:val="left"/>
        <w:rPr>
          <w:rFonts w:cs="Times New Roman" w:asciiTheme="minorEastAsia" w:hAnsiTheme="minorEastAsia"/>
          <w:kern w:val="0"/>
          <w:szCs w:val="21"/>
        </w:rPr>
      </w:pPr>
    </w:p>
    <w:p>
      <w:pPr>
        <w:widowControl/>
        <w:adjustRightInd w:val="0"/>
        <w:snapToGrid w:val="0"/>
        <w:ind w:firstLine="227" w:firstLineChars="98"/>
        <w:jc w:val="left"/>
        <w:rPr>
          <w:rFonts w:cs="Times New Roman" w:asciiTheme="minorEastAsia" w:hAnsiTheme="minorEastAsia"/>
          <w:kern w:val="0"/>
          <w:sz w:val="24"/>
          <w:szCs w:val="24"/>
        </w:rPr>
      </w:pPr>
      <w:r>
        <w:rPr>
          <w:rFonts w:hint="eastAsia" w:cs="Times New Roman" w:asciiTheme="minorEastAsia" w:hAnsiTheme="minorEastAsia"/>
          <w:kern w:val="0"/>
          <w:sz w:val="24"/>
          <w:szCs w:val="24"/>
        </w:rPr>
        <w:t>注：以上项目由投标人自行填写，对于未提供项填写“无”。</w:t>
      </w: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ind w:firstLine="2423" w:firstLineChars="8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2423" w:firstLineChars="894"/>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591" w:firstLineChars="16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adjustRightInd w:val="0"/>
        <w:snapToGrid w:val="0"/>
        <w:jc w:val="left"/>
        <w:rPr>
          <w:rFonts w:cs="Times New Roman" w:asciiTheme="minorEastAsia" w:hAnsiTheme="minorEastAsia"/>
          <w:kern w:val="0"/>
          <w:szCs w:val="21"/>
        </w:rPr>
      </w:pPr>
      <w:r>
        <w:rPr>
          <w:rFonts w:cs="Times New Roman" w:asciiTheme="minorEastAsia" w:hAnsiTheme="minorEastAsia"/>
          <w:kern w:val="0"/>
          <w:szCs w:val="21"/>
        </w:rPr>
        <w:br w:type="page"/>
      </w:r>
    </w:p>
    <w:p>
      <w:pPr>
        <w:rPr>
          <w:rFonts w:ascii="仿宋_GB2312" w:hAnsi="Times New Roman" w:eastAsia="仿宋_GB2312" w:cs="Times New Roman"/>
          <w:kern w:val="0"/>
          <w:sz w:val="32"/>
          <w:szCs w:val="32"/>
        </w:rPr>
      </w:pPr>
      <w:r>
        <w:rPr>
          <w:rFonts w:hint="eastAsia" w:ascii="黑体" w:hAnsi="黑体" w:eastAsia="黑体" w:cs="Times New Roman"/>
          <w:kern w:val="0"/>
          <w:sz w:val="32"/>
          <w:szCs w:val="32"/>
        </w:rPr>
        <w:t xml:space="preserve">附件16                               </w:t>
      </w:r>
      <w:r>
        <w:rPr>
          <w:rFonts w:ascii="仿宋_GB2312" w:hAnsi="Times New Roman" w:eastAsia="仿宋_GB2312" w:cs="Times New Roman"/>
          <w:kern w:val="0"/>
          <w:sz w:val="32"/>
          <w:szCs w:val="32"/>
        </w:rPr>
        <w:t xml:space="preserve">    </w:t>
      </w:r>
    </w:p>
    <w:p>
      <w:pPr>
        <w:jc w:val="center"/>
        <w:rPr>
          <w:rFonts w:ascii="Times New Roman" w:hAnsi="Times New Roman" w:eastAsia="方正小标宋简体" w:cs="Times New Roman"/>
          <w:bCs/>
          <w:sz w:val="32"/>
          <w:szCs w:val="32"/>
        </w:rPr>
      </w:pPr>
      <w:r>
        <w:rPr>
          <w:rFonts w:ascii="Times New Roman" w:hAnsi="Times New Roman" w:eastAsia="方正小标宋简体" w:cs="Times New Roman"/>
          <w:bCs/>
          <w:sz w:val="32"/>
          <w:szCs w:val="32"/>
        </w:rPr>
        <w:t>法定代表人资格证明书</w:t>
      </w:r>
    </w:p>
    <w:p>
      <w:pPr>
        <w:ind w:firstLine="542" w:firstLineChars="200"/>
        <w:rPr>
          <w:rFonts w:ascii="Times New Roman" w:hAnsi="Times New Roman" w:eastAsia="楷体_GB2312" w:cs="Times New Roman"/>
          <w:sz w:val="28"/>
          <w:szCs w:val="28"/>
        </w:rPr>
      </w:pPr>
    </w:p>
    <w:p>
      <w:pPr>
        <w:ind w:firstLine="542" w:firstLineChars="200"/>
        <w:rPr>
          <w:rFonts w:cs="Times New Roman" w:asciiTheme="minorEastAsia" w:hAnsiTheme="minorEastAsia"/>
          <w:sz w:val="28"/>
          <w:szCs w:val="28"/>
        </w:rPr>
      </w:pPr>
      <w:r>
        <w:rPr>
          <w:rFonts w:hint="eastAsia" w:cs="Times New Roman" w:asciiTheme="minorEastAsia" w:hAnsiTheme="minorEastAsia"/>
          <w:sz w:val="28"/>
          <w:szCs w:val="28"/>
          <w:u w:val="single"/>
        </w:rPr>
        <w:t>（法定代表人姓名）</w:t>
      </w:r>
      <w:r>
        <w:rPr>
          <w:rFonts w:hint="eastAsia" w:cs="Times New Roman" w:asciiTheme="minorEastAsia" w:hAnsiTheme="minorEastAsia"/>
          <w:sz w:val="28"/>
          <w:szCs w:val="28"/>
        </w:rPr>
        <w:t>系</w:t>
      </w:r>
      <w:r>
        <w:rPr>
          <w:rFonts w:hint="eastAsia" w:cs="Times New Roman" w:asciiTheme="minorEastAsia" w:hAnsiTheme="minorEastAsia"/>
          <w:sz w:val="28"/>
          <w:szCs w:val="28"/>
          <w:u w:val="single"/>
        </w:rPr>
        <w:t>（投标人全称）</w:t>
      </w:r>
      <w:r>
        <w:rPr>
          <w:rFonts w:hint="eastAsia" w:cs="Times New Roman" w:asciiTheme="minorEastAsia" w:hAnsiTheme="minorEastAsia"/>
          <w:sz w:val="28"/>
          <w:szCs w:val="28"/>
        </w:rPr>
        <w:t>的法定代表人。</w:t>
      </w:r>
    </w:p>
    <w:p>
      <w:pPr>
        <w:ind w:firstLine="542" w:firstLineChars="200"/>
        <w:rPr>
          <w:rFonts w:cs="Times New Roman" w:asciiTheme="minorEastAsia" w:hAnsiTheme="minorEastAsia"/>
          <w:sz w:val="28"/>
          <w:szCs w:val="28"/>
        </w:rPr>
      </w:pPr>
    </w:p>
    <w:p>
      <w:pPr>
        <w:ind w:firstLine="542" w:firstLineChars="200"/>
        <w:rPr>
          <w:rFonts w:cs="Times New Roman" w:asciiTheme="minorEastAsia" w:hAnsiTheme="minorEastAsia"/>
          <w:sz w:val="28"/>
          <w:szCs w:val="28"/>
        </w:rPr>
      </w:pPr>
      <w:r>
        <w:rPr>
          <w:rFonts w:hint="eastAsia" w:cs="Times New Roman" w:asciiTheme="minorEastAsia" w:hAnsiTheme="minorEastAsia"/>
          <w:sz w:val="28"/>
          <w:szCs w:val="28"/>
        </w:rPr>
        <w:t>特此证明</w:t>
      </w:r>
    </w:p>
    <w:p>
      <w:pPr>
        <w:rPr>
          <w:rFonts w:cs="Times New Roman" w:asciiTheme="minorEastAsia" w:hAnsiTheme="minorEastAsia"/>
          <w:sz w:val="28"/>
          <w:szCs w:val="28"/>
        </w:rPr>
      </w:pPr>
      <w:r>
        <w:rPr>
          <w:rFonts w:cs="Times New Roman" w:asciiTheme="minorEastAsia" w:hAnsiTheme="minorEastAsia"/>
          <w:sz w:val="28"/>
          <w:szCs w:val="28"/>
        </w:rPr>
        <mc:AlternateContent>
          <mc:Choice Requires="wps">
            <w:drawing>
              <wp:anchor distT="0" distB="0" distL="114300" distR="114300" simplePos="0" relativeHeight="251672576" behindDoc="0" locked="0" layoutInCell="1" allowOverlap="1">
                <wp:simplePos x="0" y="0"/>
                <wp:positionH relativeFrom="column">
                  <wp:posOffset>2881630</wp:posOffset>
                </wp:positionH>
                <wp:positionV relativeFrom="paragraph">
                  <wp:posOffset>131445</wp:posOffset>
                </wp:positionV>
                <wp:extent cx="2655570" cy="1319530"/>
                <wp:effectExtent l="4445" t="4445" r="6985" b="9525"/>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655570" cy="1319530"/>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6.9pt;margin-top:10.35pt;height:103.9pt;width:209.1pt;z-index:251672576;v-text-anchor:middle;mso-width-relative:page;mso-height-relative:page;" fillcolor="#FFFFFF" filled="t" stroked="t" coordsize="21600,21600" o:gfxdata="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BHNamg1wAAAAoB&#10;AAAPAAAAAAAAAAEAIAAAACIAAABkcnMvZG93bnJldi54bWxQSwECFAAUAAAACACHTuJA7Cw8a1UC&#10;AACwBAAADgAAAAAAAAABACAAAAAmAQAAZHJzL2Uyb0RvYy54bWxQSwUGAAAAAAYABgBZAQAA7QUA&#10;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v:textbox>
              </v:shape>
            </w:pict>
          </mc:Fallback>
        </mc:AlternateContent>
      </w:r>
      <w:r>
        <w:rPr>
          <w:rFonts w:cs="Times New Roman" w:asciiTheme="minorEastAsia" w:hAnsiTheme="minorEastAsia"/>
          <w:sz w:val="28"/>
          <w:szCs w:val="28"/>
        </w:rPr>
        <mc:AlternateContent>
          <mc:Choice Requires="wps">
            <w:drawing>
              <wp:anchor distT="0" distB="0" distL="114300" distR="114300" simplePos="0" relativeHeight="251671552" behindDoc="0" locked="0" layoutInCell="1" allowOverlap="1">
                <wp:simplePos x="0" y="0"/>
                <wp:positionH relativeFrom="column">
                  <wp:posOffset>26670</wp:posOffset>
                </wp:positionH>
                <wp:positionV relativeFrom="paragraph">
                  <wp:posOffset>131445</wp:posOffset>
                </wp:positionV>
                <wp:extent cx="2623820" cy="1319530"/>
                <wp:effectExtent l="4445" t="4445" r="13335" b="9525"/>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623820" cy="1319842"/>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1pt;margin-top:10.35pt;height:103.9pt;width:206.6pt;z-index:251671552;v-text-anchor:middle;mso-width-relative:page;mso-height-relative:page;" fillcolor="#FFFFFF" filled="t" stroked="t" coordsize="21600,21600" o:gfxdata="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D4EQTDVAAAACAEA&#10;AA8AAAAAAAAAAQAgAAAAIgAAAGRycy9kb3ducmV2LnhtbFBLAQIUABQAAAAIAIdO4kBuZZNSVgIA&#10;ALAEAAAOAAAAAAAAAAEAIAAAACQBAABkcnMvZTJvRG9jLnhtbFBLBQYAAAAABgAGAFkBAADsBQAA&#10;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v:textbox>
              </v:shape>
            </w:pict>
          </mc:Fallback>
        </mc:AlternateContent>
      </w: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ind w:firstLine="4743" w:firstLineChars="1750"/>
        <w:rPr>
          <w:rFonts w:cs="Times New Roman" w:asciiTheme="minorEastAsia" w:hAnsiTheme="minorEastAsia"/>
          <w:sz w:val="28"/>
          <w:szCs w:val="28"/>
        </w:rPr>
      </w:pPr>
    </w:p>
    <w:p>
      <w:pPr>
        <w:rPr>
          <w:rFonts w:cs="Times New Roman" w:asciiTheme="minorEastAsia" w:hAnsiTheme="minorEastAsia"/>
          <w:kern w:val="0"/>
          <w:sz w:val="28"/>
          <w:szCs w:val="28"/>
        </w:rPr>
      </w:pPr>
    </w:p>
    <w:p>
      <w:pPr>
        <w:ind w:firstLine="4743" w:firstLineChars="1750"/>
        <w:rPr>
          <w:rFonts w:cs="Times New Roman" w:asciiTheme="minorEastAsia" w:hAnsiTheme="minorEastAsia"/>
          <w:kern w:val="0"/>
          <w:sz w:val="28"/>
          <w:szCs w:val="28"/>
        </w:rPr>
      </w:pPr>
    </w:p>
    <w:p>
      <w:pPr>
        <w:ind w:firstLine="3252" w:firstLineChars="1200"/>
        <w:rPr>
          <w:rFonts w:cs="Times New Roman" w:asciiTheme="minorEastAsia" w:hAnsiTheme="minorEastAsia"/>
          <w:kern w:val="0"/>
          <w:sz w:val="28"/>
          <w:szCs w:val="28"/>
        </w:rPr>
      </w:pPr>
      <w:r>
        <w:rPr>
          <w:rFonts w:hint="eastAsia" w:cs="Times New Roman" w:asciiTheme="minorEastAsia" w:hAnsiTheme="minorEastAsia"/>
          <w:kern w:val="0"/>
          <w:sz w:val="28"/>
          <w:szCs w:val="28"/>
        </w:rPr>
        <w:t>投标人全称：（盖章）</w:t>
      </w:r>
    </w:p>
    <w:p>
      <w:pPr>
        <w:ind w:firstLine="3851" w:firstLineChars="1421"/>
        <w:rPr>
          <w:rFonts w:cs="Times New Roman" w:asciiTheme="minorEastAsia" w:hAnsiTheme="minorEastAsia"/>
          <w:kern w:val="0"/>
          <w:sz w:val="28"/>
          <w:szCs w:val="28"/>
        </w:rPr>
      </w:pPr>
      <w:r>
        <w:rPr>
          <w:rFonts w:hint="eastAsia" w:cs="Times New Roman" w:asciiTheme="minorEastAsia" w:hAnsiTheme="minorEastAsia"/>
          <w:kern w:val="0"/>
          <w:sz w:val="28"/>
          <w:szCs w:val="28"/>
        </w:rPr>
        <w:t>年  月  日</w:t>
      </w:r>
    </w:p>
    <w:p>
      <w:pPr>
        <w:rPr>
          <w:rFonts w:ascii="Times New Roman" w:hAnsi="Times New Roman" w:eastAsia="黑体" w:cs="Times New Roman"/>
          <w:kern w:val="0"/>
          <w:sz w:val="24"/>
          <w:szCs w:val="24"/>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7</w:t>
      </w:r>
    </w:p>
    <w:p>
      <w:pPr>
        <w:jc w:val="center"/>
        <w:rPr>
          <w:rFonts w:ascii="Times New Roman" w:hAnsi="Times New Roman" w:eastAsia="方正小标宋简体" w:cs="Times New Roman"/>
          <w:bCs/>
          <w:sz w:val="32"/>
          <w:szCs w:val="32"/>
        </w:rPr>
      </w:pPr>
      <w:r>
        <w:rPr>
          <w:rFonts w:hint="eastAsia" w:ascii="Times New Roman" w:hAnsi="Times New Roman" w:eastAsia="方正小标宋简体" w:cs="Times New Roman"/>
          <w:bCs/>
          <w:sz w:val="32"/>
          <w:szCs w:val="32"/>
        </w:rPr>
        <w:t>法定代表人授权书</w:t>
      </w:r>
    </w:p>
    <w:p>
      <w:pPr>
        <w:rPr>
          <w:rFonts w:ascii="Times New Roman" w:hAnsi="Times New Roman" w:eastAsia="宋体" w:cs="Times New Roman"/>
          <w:kern w:val="0"/>
          <w:sz w:val="28"/>
          <w:szCs w:val="28"/>
        </w:rPr>
      </w:pPr>
    </w:p>
    <w:p>
      <w:pPr>
        <w:rPr>
          <w:rFonts w:cs="Times New Roman" w:asciiTheme="minorEastAsia" w:hAnsiTheme="minorEastAsia"/>
          <w:kern w:val="0"/>
          <w:sz w:val="28"/>
          <w:szCs w:val="28"/>
        </w:rPr>
      </w:pPr>
      <w:r>
        <w:rPr>
          <w:rFonts w:hint="eastAsia" w:cs="Times New Roman" w:asciiTheme="minorEastAsia" w:hAnsiTheme="minorEastAsia"/>
          <w:kern w:val="0"/>
          <w:sz w:val="28"/>
          <w:szCs w:val="28"/>
        </w:rPr>
        <w:t>（采购机构名称）：</w:t>
      </w:r>
    </w:p>
    <w:p>
      <w:pPr>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u w:val="single"/>
        </w:rPr>
        <w:t>（投标人全称）</w:t>
      </w:r>
      <w:r>
        <w:rPr>
          <w:rFonts w:hint="eastAsia" w:cs="Times New Roman" w:asciiTheme="minorEastAsia" w:hAnsiTheme="minorEastAsia"/>
          <w:kern w:val="0"/>
          <w:sz w:val="28"/>
          <w:szCs w:val="28"/>
        </w:rPr>
        <w:t>法定代表人</w:t>
      </w:r>
      <w:r>
        <w:rPr>
          <w:rFonts w:hint="eastAsia" w:cs="Times New Roman" w:asciiTheme="minorEastAsia" w:hAnsiTheme="minorEastAsia"/>
          <w:kern w:val="0"/>
          <w:sz w:val="28"/>
          <w:szCs w:val="28"/>
          <w:u w:val="single"/>
        </w:rPr>
        <w:t>（姓名、职务）</w:t>
      </w:r>
      <w:r>
        <w:rPr>
          <w:rFonts w:hint="eastAsia" w:cs="Times New Roman" w:asciiTheme="minorEastAsia" w:hAnsiTheme="minorEastAsia"/>
          <w:kern w:val="0"/>
          <w:sz w:val="28"/>
          <w:szCs w:val="28"/>
        </w:rPr>
        <w:t xml:space="preserve"> 授权</w:t>
      </w:r>
      <w:r>
        <w:rPr>
          <w:rFonts w:hint="eastAsia" w:cs="Times New Roman" w:asciiTheme="minorEastAsia" w:hAnsiTheme="minorEastAsia"/>
          <w:kern w:val="0"/>
          <w:sz w:val="28"/>
          <w:szCs w:val="28"/>
          <w:u w:val="single"/>
        </w:rPr>
        <w:t>（授权代表姓名、职务）</w:t>
      </w:r>
      <w:r>
        <w:rPr>
          <w:rFonts w:hint="eastAsia" w:cs="Times New Roman" w:asciiTheme="minorEastAsia" w:hAnsiTheme="minorEastAsia"/>
          <w:kern w:val="0"/>
          <w:sz w:val="28"/>
          <w:szCs w:val="28"/>
        </w:rPr>
        <w:t>为全权代表，参加贵单位组织的项目编号为</w:t>
      </w:r>
      <w:r>
        <w:rPr>
          <w:rFonts w:hint="eastAsia" w:cs="Times New Roman" w:asciiTheme="minorEastAsia" w:hAnsiTheme="minorEastAsia"/>
          <w:kern w:val="0"/>
          <w:sz w:val="28"/>
          <w:szCs w:val="28"/>
          <w:u w:val="single"/>
        </w:rPr>
        <w:t>（项目编号）</w:t>
      </w:r>
      <w:r>
        <w:rPr>
          <w:rFonts w:hint="eastAsia" w:cs="Times New Roman" w:asciiTheme="minorEastAsia" w:hAnsiTheme="minorEastAsia"/>
          <w:kern w:val="0"/>
          <w:sz w:val="28"/>
          <w:szCs w:val="28"/>
        </w:rPr>
        <w:t>的</w:t>
      </w:r>
      <w:r>
        <w:rPr>
          <w:rFonts w:hint="eastAsia" w:cs="Times New Roman" w:asciiTheme="minorEastAsia" w:hAnsiTheme="minorEastAsia"/>
          <w:kern w:val="0"/>
          <w:sz w:val="28"/>
          <w:szCs w:val="28"/>
          <w:u w:val="single"/>
        </w:rPr>
        <w:t>（项目名称）</w:t>
      </w:r>
      <w:r>
        <w:rPr>
          <w:rFonts w:hint="eastAsia" w:cs="Times New Roman" w:asciiTheme="minorEastAsia" w:hAnsiTheme="minorEastAsia"/>
          <w:kern w:val="0"/>
          <w:sz w:val="28"/>
          <w:szCs w:val="28"/>
        </w:rPr>
        <w:t>采购活动，全权处理采购活动中的一切事宜。</w:t>
      </w:r>
    </w:p>
    <w:p>
      <w:pPr>
        <w:ind w:firstLine="600"/>
        <w:rPr>
          <w:rFonts w:cs="Times New Roman" w:asciiTheme="minorEastAsia" w:hAnsiTheme="minorEastAsia"/>
          <w:kern w:val="0"/>
          <w:sz w:val="28"/>
          <w:szCs w:val="28"/>
        </w:rPr>
      </w:pPr>
    </w:p>
    <w:p>
      <w:pPr>
        <w:ind w:firstLine="3252" w:firstLineChars="1200"/>
        <w:rPr>
          <w:rFonts w:cs="Times New Roman" w:asciiTheme="minorEastAsia" w:hAnsiTheme="minorEastAsia"/>
          <w:kern w:val="0"/>
          <w:sz w:val="28"/>
          <w:szCs w:val="28"/>
        </w:rPr>
      </w:pPr>
      <w:r>
        <w:rPr>
          <w:rFonts w:hint="eastAsia" w:cs="Times New Roman" w:asciiTheme="minorEastAsia" w:hAnsiTheme="minorEastAsia"/>
          <w:kern w:val="0"/>
          <w:sz w:val="28"/>
          <w:szCs w:val="28"/>
        </w:rPr>
        <w:t>投标人全称：（盖章）</w:t>
      </w:r>
    </w:p>
    <w:p>
      <w:pPr>
        <w:ind w:firstLine="3252" w:firstLineChars="1200"/>
        <w:rPr>
          <w:rFonts w:cs="Times New Roman" w:asciiTheme="minorEastAsia" w:hAnsiTheme="minorEastAsia"/>
          <w:kern w:val="0"/>
          <w:sz w:val="28"/>
          <w:szCs w:val="28"/>
        </w:rPr>
      </w:pPr>
      <w:r>
        <w:rPr>
          <w:rFonts w:hint="eastAsia" w:cs="Times New Roman" w:asciiTheme="minorEastAsia" w:hAnsiTheme="minorEastAsia"/>
          <w:kern w:val="0"/>
          <w:sz w:val="28"/>
          <w:szCs w:val="28"/>
        </w:rPr>
        <w:t>法定代表人：（签字或盖章）</w:t>
      </w:r>
    </w:p>
    <w:p>
      <w:pPr>
        <w:ind w:firstLine="4648" w:firstLineChars="1715"/>
        <w:rPr>
          <w:rFonts w:cs="Times New Roman" w:asciiTheme="minorEastAsia" w:hAnsiTheme="minorEastAsia"/>
          <w:kern w:val="0"/>
          <w:sz w:val="28"/>
          <w:szCs w:val="28"/>
        </w:rPr>
      </w:pPr>
      <w:r>
        <w:rPr>
          <w:rFonts w:hint="eastAsia" w:cs="Times New Roman" w:asciiTheme="minorEastAsia" w:hAnsiTheme="minorEastAsia"/>
          <w:kern w:val="0"/>
          <w:sz w:val="28"/>
          <w:szCs w:val="28"/>
        </w:rPr>
        <w:t>年  月  日</w:t>
      </w:r>
    </w:p>
    <w:p>
      <w:pPr>
        <w:rPr>
          <w:rFonts w:cs="Times New Roman" w:asciiTheme="minorEastAsia" w:hAnsiTheme="minorEastAsia"/>
          <w:kern w:val="0"/>
          <w:sz w:val="28"/>
          <w:szCs w:val="28"/>
        </w:rPr>
      </w:pPr>
      <w:r>
        <w:rPr>
          <w:rFonts w:hint="eastAsia" w:cs="Times New Roman" w:asciiTheme="minorEastAsia" w:hAnsiTheme="minorEastAsia"/>
          <w:kern w:val="0"/>
          <w:sz w:val="28"/>
          <w:szCs w:val="28"/>
        </w:rPr>
        <w:t>附：</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授权代表姓名：              </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职    务：              电    话：</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传    真：              邮    编：</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通讯地址：</w:t>
      </w:r>
    </w:p>
    <w:p>
      <w:pPr>
        <w:ind w:firstLine="573"/>
        <w:rPr>
          <w:rFonts w:cs="Times New Roman" w:asciiTheme="minorEastAsia" w:hAnsiTheme="minorEastAsia"/>
          <w:kern w:val="0"/>
          <w:sz w:val="28"/>
          <w:szCs w:val="28"/>
        </w:rPr>
      </w:pPr>
      <w:r>
        <w:rPr>
          <w:rFonts w:cs="Times New Roman" w:asciiTheme="minorEastAsia" w:hAnsiTheme="minorEastAsia"/>
          <w:sz w:val="28"/>
          <w:szCs w:val="28"/>
        </w:rPr>
        <mc:AlternateContent>
          <mc:Choice Requires="wps">
            <w:drawing>
              <wp:anchor distT="0" distB="0" distL="114300" distR="114300" simplePos="0" relativeHeight="251675648" behindDoc="0" locked="0" layoutInCell="1" allowOverlap="1">
                <wp:simplePos x="0" y="0"/>
                <wp:positionH relativeFrom="column">
                  <wp:posOffset>2898775</wp:posOffset>
                </wp:positionH>
                <wp:positionV relativeFrom="paragraph">
                  <wp:posOffset>180975</wp:posOffset>
                </wp:positionV>
                <wp:extent cx="2679065" cy="1345565"/>
                <wp:effectExtent l="4445" t="4445" r="8890" b="889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679065" cy="1345565"/>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8.25pt;margin-top:14.25pt;height:105.95pt;width:210.95pt;z-index:251675648;v-text-anchor:middle;mso-width-relative:page;mso-height-relative:page;" fillcolor="#FFFFFF" filled="t" stroked="t" coordsize="21600,21600" o:gfxdata="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mhZ8GNcAAAAK&#10;AQAADwAAAAAAAAABACAAAAAiAAAAZHJzL2Rvd25yZXYueG1sUEsBAhQAFAAAAAgAh07iQPq8jfhW&#10;AgAAsAQAAA4AAAAAAAAAAQAgAAAAJgEAAGRycy9lMm9Eb2MueG1sUEsFBgAAAAAGAAYAWQEAAO4F&#10;AA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v:textbox>
              </v:shape>
            </w:pict>
          </mc:Fallback>
        </mc:AlternateContent>
      </w:r>
      <w:r>
        <w:rPr>
          <w:rFonts w:cs="Times New Roman" w:asciiTheme="minorEastAsia" w:hAnsiTheme="minorEastAsia"/>
          <w:sz w:val="28"/>
          <w:szCs w:val="28"/>
        </w:rPr>
        <mc:AlternateContent>
          <mc:Choice Requires="wps">
            <w:drawing>
              <wp:anchor distT="0" distB="0" distL="114300" distR="114300" simplePos="0" relativeHeight="251674624" behindDoc="0" locked="0" layoutInCell="1" allowOverlap="1">
                <wp:simplePos x="0" y="0"/>
                <wp:positionH relativeFrom="column">
                  <wp:posOffset>17780</wp:posOffset>
                </wp:positionH>
                <wp:positionV relativeFrom="paragraph">
                  <wp:posOffset>198120</wp:posOffset>
                </wp:positionV>
                <wp:extent cx="2687320" cy="1328420"/>
                <wp:effectExtent l="4445" t="4445" r="13335" b="13335"/>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687320" cy="1328420"/>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1.4pt;margin-top:15.6pt;height:104.6pt;width:211.6pt;z-index:251674624;v-text-anchor:middle;mso-width-relative:page;mso-height-relative:page;" fillcolor="#FFFFFF" filled="t" stroked="t" coordsize="21600,21600" o:gfxdata="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5LDp29QAAAAIAQAADwAA&#10;AAAAAAABACAAAAAiAAAAZHJzL2Rvd25yZXYueG1sUEsBAhQAFAAAAAgAh07iQKSoFIJTAgAAsAQA&#10;AA4AAAAAAAAAAQAgAAAAIwEAAGRycy9lMm9Eb2MueG1sUEsFBgAAAAAGAAYAWQEAAOgFAA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v:textbox>
              </v:shape>
            </w:pict>
          </mc:Fallback>
        </mc:AlternateContent>
      </w:r>
    </w:p>
    <w:p>
      <w:pPr>
        <w:ind w:firstLine="573"/>
        <w:rPr>
          <w:rFonts w:cs="Times New Roman" w:asciiTheme="minorEastAsia" w:hAnsiTheme="minorEastAsia"/>
          <w:kern w:val="0"/>
          <w:sz w:val="28"/>
          <w:szCs w:val="28"/>
        </w:rPr>
      </w:pPr>
    </w:p>
    <w:p>
      <w:pPr>
        <w:ind w:firstLine="573"/>
        <w:rPr>
          <w:rFonts w:cs="Times New Roman" w:asciiTheme="minorEastAsia" w:hAnsiTheme="minorEastAsia"/>
          <w:kern w:val="0"/>
          <w:sz w:val="28"/>
          <w:szCs w:val="28"/>
        </w:rPr>
      </w:pPr>
    </w:p>
    <w:p>
      <w:pPr>
        <w:ind w:firstLine="573"/>
        <w:rPr>
          <w:rFonts w:cs="Times New Roman" w:asciiTheme="minorEastAsia" w:hAnsiTheme="minorEastAsia"/>
          <w:kern w:val="0"/>
          <w:sz w:val="28"/>
          <w:szCs w:val="28"/>
        </w:rPr>
      </w:pPr>
    </w:p>
    <w:p>
      <w:pPr>
        <w:rPr>
          <w:rFonts w:cs="Times New Roman" w:asciiTheme="minorEastAsia" w:hAnsiTheme="minorEastAsia"/>
          <w:kern w:val="0"/>
          <w:sz w:val="28"/>
          <w:szCs w:val="28"/>
        </w:rPr>
      </w:pPr>
    </w:p>
    <w:p>
      <w:pPr>
        <w:rPr>
          <w:rFonts w:cs="Times New Roman" w:asciiTheme="minorEastAsia" w:hAnsiTheme="minorEastAsia"/>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8</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主要股东或出资人信息</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75"/>
        <w:gridCol w:w="1230"/>
        <w:gridCol w:w="2183"/>
        <w:gridCol w:w="1314"/>
        <w:gridCol w:w="1416"/>
        <w:gridCol w:w="1233"/>
        <w:gridCol w:w="9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名称</w:t>
            </w:r>
          </w:p>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（姓名）</w:t>
            </w: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统一社会信用代码</w:t>
            </w:r>
          </w:p>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（身份证号）</w:t>
            </w: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出资方式</w:t>
            </w: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出资金额</w:t>
            </w:r>
          </w:p>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（万元）</w:t>
            </w: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占全部股份比例</w:t>
            </w: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我方承诺，以上信息真实可靠；如填报的股东出资额、出资比例等与实际不符，视为放弃中标资格。</w:t>
      </w:r>
    </w:p>
    <w:p>
      <w:pPr>
        <w:rPr>
          <w:rFonts w:cs="Times New Roman" w:asciiTheme="minorEastAsia" w:hAnsiTheme="minorEastAsia"/>
          <w:kern w:val="0"/>
          <w:sz w:val="28"/>
          <w:szCs w:val="28"/>
        </w:rPr>
      </w:pPr>
    </w:p>
    <w:p>
      <w:pPr>
        <w:ind w:left="797" w:hanging="797" w:hangingChars="294"/>
        <w:rPr>
          <w:rFonts w:cs="Times New Roman" w:asciiTheme="minorEastAsia" w:hAnsiTheme="minorEastAsia"/>
          <w:kern w:val="0"/>
          <w:sz w:val="28"/>
          <w:szCs w:val="28"/>
        </w:rPr>
      </w:pPr>
      <w:r>
        <w:rPr>
          <w:rFonts w:hint="eastAsia" w:cs="Times New Roman" w:asciiTheme="minorEastAsia" w:hAnsiTheme="minorEastAsia"/>
          <w:kern w:val="0"/>
          <w:sz w:val="28"/>
          <w:szCs w:val="28"/>
        </w:rPr>
        <w:t>注：1.主要股东或出资人为法人的，填写法人全称及统一社会信用代码（尚未办理三证合一的填写组织机构代码）；为自然人的，填写自然人姓名和身份证号。</w:t>
      </w:r>
    </w:p>
    <w:p>
      <w:pPr>
        <w:ind w:left="885" w:leftChars="308" w:hanging="266" w:hangingChars="98"/>
        <w:rPr>
          <w:rFonts w:cs="Times New Roman" w:asciiTheme="minorEastAsia" w:hAnsiTheme="minorEastAsia"/>
          <w:kern w:val="0"/>
          <w:sz w:val="28"/>
          <w:szCs w:val="28"/>
        </w:rPr>
      </w:pPr>
      <w:r>
        <w:rPr>
          <w:rFonts w:hint="eastAsia" w:cs="Times New Roman" w:asciiTheme="minorEastAsia" w:hAnsiTheme="minorEastAsia"/>
          <w:kern w:val="0"/>
          <w:sz w:val="28"/>
          <w:szCs w:val="28"/>
        </w:rPr>
        <w:t>2.出资方式填写货币、实物、工艺产权和非专利技术、土地使用权等。</w:t>
      </w:r>
    </w:p>
    <w:p>
      <w:pPr>
        <w:ind w:left="885" w:leftChars="308" w:hanging="266" w:hangingChars="98"/>
        <w:rPr>
          <w:rFonts w:cs="Times New Roman" w:asciiTheme="minorEastAsia" w:hAnsiTheme="minorEastAsia"/>
          <w:kern w:val="0"/>
          <w:sz w:val="28"/>
          <w:szCs w:val="28"/>
        </w:rPr>
      </w:pPr>
      <w:r>
        <w:rPr>
          <w:rFonts w:hint="eastAsia" w:cs="Times New Roman" w:asciiTheme="minorEastAsia" w:hAnsiTheme="minorEastAsia"/>
          <w:kern w:val="0"/>
          <w:sz w:val="28"/>
          <w:szCs w:val="28"/>
        </w:rPr>
        <w:t>3.投标人应按照占全部股份比例从大到小依次逐个股东填写，股东数量多于10个的，填写前10名，不足10个的全部填写。</w:t>
      </w:r>
    </w:p>
    <w:p>
      <w:pPr>
        <w:ind w:firstLine="1626" w:firstLineChars="600"/>
        <w:rPr>
          <w:rFonts w:cs="宋体"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ind w:firstLine="573"/>
        <w:rPr>
          <w:rFonts w:ascii="Times New Roman" w:hAnsi="Times New Roman" w:eastAsia="宋体" w:cs="Times New Roman"/>
          <w:kern w:val="0"/>
          <w:sz w:val="24"/>
          <w:szCs w:val="24"/>
        </w:rPr>
      </w:pPr>
      <w:r>
        <w:rPr>
          <w:rFonts w:ascii="Times New Roman" w:hAnsi="Times New Roman" w:eastAsia="宋体" w:cs="Times New Roman"/>
          <w:kern w:val="0"/>
          <w:sz w:val="28"/>
          <w:szCs w:val="28"/>
          <w:lang w:val="zh-CN"/>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附件19</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保密承诺书</w:t>
      </w:r>
    </w:p>
    <w:p>
      <w:pPr>
        <w:rPr>
          <w:rFonts w:ascii="Times New Roman" w:hAnsi="Times New Roman" w:eastAsia="宋体" w:cs="Times New Roman"/>
          <w:kern w:val="0"/>
          <w:sz w:val="32"/>
          <w:szCs w:val="32"/>
        </w:rPr>
      </w:pPr>
    </w:p>
    <w:p>
      <w:pPr>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lang w:val="zh-CN"/>
        </w:rPr>
        <w:t>我方参加贵单位组织的编号为</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项目采购活动，根据有关保密法规制度，知悉应当承担的保密义务和法律责任，承诺如下：</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一、严格遵守国家和军队的保密法律法规和规章制度，履行保密义务。</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二、不以任何方式泄露或传播本次采购项目相关信息。</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三、不违规记录、存储、复制本次采购项目相关信息。</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四、招标文件以及相关技术文件专室放置、专盘存储、专人管理。</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五、未经招标人审查批准，不得擅自在互联网、通讯媒体等发表涉及此次采购项目相关内容或资讯。 </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违反上述承诺，愿承担一切法律责任，接受军队采购管理部门和招标人按国家和军队规定作出的相关处罚。</w:t>
      </w:r>
    </w:p>
    <w:p>
      <w:pPr>
        <w:ind w:firstLine="1089" w:firstLineChars="402"/>
        <w:rPr>
          <w:rFonts w:cs="Times New Roman" w:asciiTheme="minorEastAsia" w:hAnsiTheme="minorEastAsia"/>
          <w:kern w:val="0"/>
          <w:sz w:val="28"/>
          <w:szCs w:val="28"/>
        </w:rPr>
      </w:pPr>
    </w:p>
    <w:p>
      <w:pPr>
        <w:ind w:firstLine="1089" w:firstLineChars="402"/>
        <w:rPr>
          <w:rFonts w:cs="Times New Roman" w:asciiTheme="minorEastAsia" w:hAnsiTheme="minorEastAsia"/>
          <w:kern w:val="0"/>
          <w:sz w:val="28"/>
          <w:szCs w:val="28"/>
        </w:rPr>
      </w:pPr>
      <w:r>
        <w:rPr>
          <w:rFonts w:cs="Times New Roman" w:asciiTheme="minorEastAsia" w:hAnsiTheme="minorEastAsia"/>
          <w:kern w:val="0"/>
          <w:sz w:val="28"/>
          <w:szCs w:val="28"/>
        </w:rPr>
        <w:t xml:space="preserve">                </w:t>
      </w: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附件20</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廉洁诚信承诺书</w:t>
      </w:r>
    </w:p>
    <w:p>
      <w:pPr>
        <w:autoSpaceDE w:val="0"/>
        <w:autoSpaceDN w:val="0"/>
        <w:adjustRightInd w:val="0"/>
        <w:rPr>
          <w:rFonts w:cs="Times New Roman" w:asciiTheme="minorEastAsia" w:hAnsiTheme="minorEastAsia"/>
          <w:snapToGrid w:val="0"/>
          <w:kern w:val="0"/>
          <w:sz w:val="28"/>
          <w:szCs w:val="28"/>
        </w:rPr>
      </w:pPr>
    </w:p>
    <w:p>
      <w:pPr>
        <w:autoSpaceDE w:val="0"/>
        <w:autoSpaceDN w:val="0"/>
        <w:adjustRightInd w:val="0"/>
        <w:rPr>
          <w:rFonts w:cs="Times New Roman" w:asciiTheme="minorEastAsia" w:hAnsiTheme="minorEastAsia"/>
          <w:kern w:val="0"/>
          <w:sz w:val="28"/>
          <w:szCs w:val="28"/>
          <w:lang w:val="zh-CN"/>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根据国家、军队相关法律法规以及有关廉洁自律的规定，为保证招标采购活动廉洁、公正和有效，我方郑重承诺：</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1、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lang w:val="zh-CN"/>
        </w:rPr>
        <w:t>2、</w:t>
      </w:r>
      <w:r>
        <w:rPr>
          <w:rFonts w:hint="eastAsia" w:ascii="宋体" w:hAnsi="宋体" w:eastAsia="宋体" w:cs="Times New Roman"/>
          <w:kern w:val="0"/>
          <w:sz w:val="28"/>
          <w:szCs w:val="28"/>
        </w:rPr>
        <w:t>我</w:t>
      </w:r>
      <w:r>
        <w:rPr>
          <w:rFonts w:hint="eastAsia" w:cs="Times New Roman" w:asciiTheme="minorEastAsia" w:hAnsiTheme="minorEastAsia"/>
          <w:kern w:val="0"/>
          <w:sz w:val="28"/>
          <w:szCs w:val="28"/>
        </w:rPr>
        <w:t>方</w:t>
      </w:r>
      <w:r>
        <w:rPr>
          <w:rFonts w:hint="eastAsia" w:ascii="宋体" w:hAnsi="宋体" w:eastAsia="宋体" w:cs="Times New Roman"/>
          <w:kern w:val="0"/>
          <w:sz w:val="28"/>
          <w:szCs w:val="28"/>
        </w:rPr>
        <w:t>承诺投标文件中提供的文件资料真实有效</w:t>
      </w:r>
      <w:r>
        <w:rPr>
          <w:rFonts w:hint="eastAsia" w:cs="Times New Roman" w:asciiTheme="minorEastAsia" w:hAnsiTheme="minorEastAsia"/>
          <w:kern w:val="0"/>
          <w:sz w:val="28"/>
          <w:szCs w:val="28"/>
        </w:rPr>
        <w:t>。</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rPr>
        <w:t>3、</w:t>
      </w:r>
      <w:r>
        <w:rPr>
          <w:rFonts w:hint="eastAsia" w:ascii="宋体" w:hAnsi="宋体" w:eastAsia="宋体" w:cs="Times New Roman"/>
          <w:kern w:val="0"/>
          <w:sz w:val="28"/>
          <w:szCs w:val="28"/>
        </w:rPr>
        <w:t>我</w:t>
      </w:r>
      <w:r>
        <w:rPr>
          <w:rFonts w:hint="eastAsia" w:cs="Times New Roman" w:asciiTheme="minorEastAsia" w:hAnsiTheme="minorEastAsia"/>
          <w:kern w:val="0"/>
          <w:sz w:val="28"/>
          <w:szCs w:val="28"/>
        </w:rPr>
        <w:t>方</w:t>
      </w:r>
      <w:r>
        <w:rPr>
          <w:rFonts w:hint="eastAsia" w:ascii="宋体" w:hAnsi="宋体" w:eastAsia="宋体" w:cs="Times New Roman"/>
          <w:kern w:val="0"/>
          <w:sz w:val="28"/>
          <w:szCs w:val="28"/>
        </w:rPr>
        <w:t>承诺投标产品价格不得高于国内同级单位最低成交价</w:t>
      </w:r>
      <w:r>
        <w:rPr>
          <w:rFonts w:hint="eastAsia" w:cs="Times New Roman" w:asciiTheme="minorEastAsia" w:hAnsiTheme="minorEastAsia"/>
          <w:kern w:val="0"/>
          <w:sz w:val="28"/>
          <w:szCs w:val="28"/>
        </w:rPr>
        <w:t>。</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如违反上述承诺，贵院有权取消我方的投标资格，由此引起的一切损失由我单位自行承担。</w:t>
      </w:r>
    </w:p>
    <w:p>
      <w:pPr>
        <w:autoSpaceDE w:val="0"/>
        <w:autoSpaceDN w:val="0"/>
        <w:adjustRightInd w:val="0"/>
        <w:ind w:firstLine="542" w:firstLineChars="200"/>
        <w:rPr>
          <w:rFonts w:cs="Times New Roman" w:asciiTheme="minorEastAsia" w:hAnsiTheme="minorEastAsia"/>
          <w:kern w:val="0"/>
          <w:sz w:val="28"/>
          <w:szCs w:val="28"/>
          <w:lang w:val="zh-CN"/>
        </w:rPr>
      </w:pPr>
    </w:p>
    <w:p>
      <w:pPr>
        <w:autoSpaceDE w:val="0"/>
        <w:autoSpaceDN w:val="0"/>
        <w:adjustRightInd w:val="0"/>
        <w:ind w:firstLine="542" w:firstLineChars="200"/>
        <w:rPr>
          <w:rFonts w:cs="Times New Roman"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Times New Roman" w:asciiTheme="minorEastAsia" w:hAnsiTheme="minorEastAsia"/>
          <w:kern w:val="0"/>
          <w:sz w:val="28"/>
          <w:szCs w:val="28"/>
          <w:lang w:val="zh-CN"/>
        </w:rPr>
        <w:t xml:space="preserve">     </w:t>
      </w:r>
      <w:r>
        <w:rPr>
          <w:rFonts w:hint="eastAsia" w:cs="宋体" w:asciiTheme="minorEastAsia" w:hAnsiTheme="minorEastAsia"/>
          <w:kern w:val="0"/>
          <w:sz w:val="28"/>
          <w:szCs w:val="28"/>
          <w:lang w:val="zh-CN"/>
        </w:rPr>
        <w:t>投标人全称：（盖章）</w:t>
      </w:r>
    </w:p>
    <w:p>
      <w:pPr>
        <w:ind w:firstLine="2290" w:firstLineChars="845"/>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458" w:firstLineChars="16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附件21</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声明书</w:t>
      </w:r>
    </w:p>
    <w:p>
      <w:pPr>
        <w:rPr>
          <w:rFonts w:ascii="方正小标宋简体" w:hAnsi="Times New Roman" w:eastAsia="方正小标宋简体" w:cs="Times New Roman"/>
          <w:kern w:val="0"/>
          <w:sz w:val="32"/>
          <w:szCs w:val="32"/>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我方参加贵单位组织的</w:t>
      </w:r>
      <w:r>
        <w:rPr>
          <w:rFonts w:hint="eastAsia" w:cs="Times New Roman" w:asciiTheme="minorEastAsia" w:hAnsiTheme="minorEastAsia"/>
          <w:snapToGrid w:val="0"/>
          <w:kern w:val="0"/>
          <w:sz w:val="28"/>
          <w:szCs w:val="28"/>
          <w:u w:val="single"/>
        </w:rPr>
        <w:t xml:space="preserve">  （</w:t>
      </w:r>
      <w:r>
        <w:rPr>
          <w:rFonts w:cs="Times New Roman" w:asciiTheme="minorEastAsia" w:hAnsiTheme="minorEastAsia"/>
          <w:snapToGrid w:val="0"/>
          <w:kern w:val="0"/>
          <w:sz w:val="28"/>
          <w:szCs w:val="28"/>
          <w:u w:val="single"/>
        </w:rPr>
        <w:t>项目名称</w:t>
      </w:r>
      <w:r>
        <w:rPr>
          <w:rFonts w:hint="eastAsia" w:cs="Times New Roman" w:asciiTheme="minorEastAsia" w:hAnsiTheme="minorEastAsia"/>
          <w:snapToGrid w:val="0"/>
          <w:kern w:val="0"/>
          <w:sz w:val="28"/>
          <w:szCs w:val="28"/>
          <w:u w:val="single"/>
        </w:rPr>
        <w:t xml:space="preserve">）  </w:t>
      </w:r>
      <w:r>
        <w:rPr>
          <w:rFonts w:hint="eastAsia" w:cs="Times New Roman" w:asciiTheme="minorEastAsia" w:hAnsiTheme="minorEastAsia"/>
          <w:snapToGrid w:val="0"/>
          <w:kern w:val="0"/>
          <w:sz w:val="28"/>
          <w:szCs w:val="28"/>
        </w:rPr>
        <w:t>项目采购活动，现就有关事项声明如下：</w:t>
      </w:r>
      <w:r>
        <w:rPr>
          <w:rFonts w:cs="Times New Roman" w:asciiTheme="minorEastAsia" w:hAnsiTheme="minorEastAsia"/>
          <w:snapToGrid w:val="0"/>
          <w:kern w:val="0"/>
          <w:sz w:val="28"/>
          <w:szCs w:val="28"/>
        </w:rPr>
        <w:t xml:space="preserve"> </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XXXXXXXXXX</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XXXXXXXXXX</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pPr>
        <w:rPr>
          <w:rFonts w:cs="宋体" w:asciiTheme="minorEastAsia" w:hAnsiTheme="minorEastAsia"/>
          <w:kern w:val="0"/>
          <w:sz w:val="28"/>
          <w:szCs w:val="28"/>
          <w:lang w:val="zh-CN"/>
        </w:rPr>
      </w:pPr>
    </w:p>
    <w:p>
      <w:pPr>
        <w:autoSpaceDE w:val="0"/>
        <w:autoSpaceDN w:val="0"/>
        <w:adjustRightInd w:val="0"/>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 xml:space="preserve">  </w:t>
      </w:r>
    </w:p>
    <w:p>
      <w:pPr>
        <w:autoSpaceDE w:val="0"/>
        <w:autoSpaceDN w:val="0"/>
        <w:adjustRightInd w:val="0"/>
        <w:ind w:firstLine="266" w:firstLineChars="98"/>
        <w:rPr>
          <w:rFonts w:cs="Times New Roman" w:asciiTheme="minorEastAsia" w:hAnsiTheme="minorEastAsia"/>
          <w:snapToGrid w:val="0"/>
          <w:kern w:val="0"/>
          <w:sz w:val="28"/>
          <w:szCs w:val="28"/>
        </w:rPr>
      </w:pPr>
    </w:p>
    <w:p>
      <w:pPr>
        <w:rPr>
          <w:rFonts w:cs="宋体" w:asciiTheme="minorEastAsia" w:hAnsiTheme="minorEastAsia"/>
          <w:kern w:val="0"/>
          <w:sz w:val="28"/>
          <w:szCs w:val="28"/>
          <w:lang w:val="zh-CN"/>
        </w:rPr>
      </w:pPr>
    </w:p>
    <w:p>
      <w:pPr>
        <w:ind w:firstLine="2290" w:firstLineChars="8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2290" w:firstLineChars="845"/>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458" w:firstLineChars="16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color w:val="FF0000"/>
          <w:kern w:val="0"/>
          <w:szCs w:val="21"/>
        </w:rPr>
      </w:pPr>
      <w:r>
        <w:rPr>
          <w:rFonts w:hint="eastAsia" w:cs="Times New Roman" w:asciiTheme="minorEastAsia" w:hAnsiTheme="minorEastAsia"/>
          <w:snapToGrid w:val="0"/>
          <w:kern w:val="0"/>
          <w:szCs w:val="21"/>
        </w:rPr>
        <w:t>注：声明内容自行填写，包括但不限于以下内容</w:t>
      </w:r>
    </w:p>
    <w:p>
      <w:pPr>
        <w:autoSpaceDE w:val="0"/>
        <w:autoSpaceDN w:val="0"/>
        <w:adjustRightInd w:val="0"/>
        <w:snapToGrid w:val="0"/>
        <w:spacing w:line="360" w:lineRule="exact"/>
        <w:rPr>
          <w:rFonts w:cs="Times New Roman" w:asciiTheme="minorEastAsia" w:hAnsiTheme="minorEastAsia"/>
          <w:snapToGrid w:val="0"/>
          <w:kern w:val="0"/>
          <w:szCs w:val="21"/>
        </w:rPr>
      </w:pPr>
      <w:r>
        <w:rPr>
          <w:rFonts w:cs="Times New Roman" w:asciiTheme="minorEastAsia" w:hAnsiTheme="minorEastAsia"/>
          <w:snapToGrid w:val="0"/>
          <w:kern w:val="0"/>
          <w:szCs w:val="21"/>
        </w:rPr>
        <w:t>①</w:t>
      </w:r>
      <w:r>
        <w:rPr>
          <w:rFonts w:hint="eastAsia" w:cs="Times New Roman" w:asciiTheme="minorEastAsia" w:hAnsiTheme="minorEastAsia"/>
          <w:snapToGrid w:val="0"/>
          <w:kern w:val="0"/>
          <w:szCs w:val="21"/>
        </w:rPr>
        <w:t>非外资企业或外资控股企业；</w:t>
      </w:r>
    </w:p>
    <w:p>
      <w:pPr>
        <w:widowControl/>
        <w:adjustRightInd w:val="0"/>
        <w:snapToGrid w:val="0"/>
        <w:spacing w:line="360" w:lineRule="exact"/>
        <w:jc w:val="left"/>
        <w:rPr>
          <w:rFonts w:ascii="黑体" w:hAnsi="黑体" w:eastAsia="黑体" w:cs="Times New Roman"/>
          <w:kern w:val="0"/>
          <w:szCs w:val="21"/>
        </w:rPr>
      </w:pPr>
      <w:r>
        <w:rPr>
          <w:rFonts w:hint="eastAsia" w:cs="Times New Roman" w:asciiTheme="minorEastAsia" w:hAnsiTheme="minorEastAsia"/>
          <w:snapToGrid w:val="0"/>
          <w:kern w:val="0"/>
          <w:szCs w:val="21"/>
        </w:rPr>
        <w:t>②参加本次采购活动前3年内在经营活动中没有违法、违规、违约，以及项目质量和安全问题。</w:t>
      </w:r>
    </w:p>
    <w:p>
      <w:pPr>
        <w:rPr>
          <w:rFonts w:ascii="黑体" w:hAnsi="黑体" w:eastAsia="黑体" w:cs="Times New Roman"/>
          <w:kern w:val="0"/>
          <w:sz w:val="32"/>
          <w:szCs w:val="32"/>
        </w:rPr>
      </w:pPr>
      <w:r>
        <w:rPr>
          <w:rFonts w:hint="eastAsia" w:ascii="黑体" w:hAnsi="黑体" w:eastAsia="黑体" w:cs="Times New Roman"/>
          <w:kern w:val="0"/>
          <w:sz w:val="32"/>
          <w:szCs w:val="32"/>
        </w:rPr>
        <w:t>附件22</w:t>
      </w:r>
    </w:p>
    <w:p>
      <w:pPr>
        <w:jc w:val="center"/>
        <w:rPr>
          <w:rFonts w:ascii="宋体" w:hAnsi="宋体" w:eastAsia="宋体" w:cs="宋体"/>
          <w:kern w:val="0"/>
          <w:szCs w:val="21"/>
        </w:rPr>
      </w:pPr>
      <w:r>
        <w:rPr>
          <w:rFonts w:hint="eastAsia" w:ascii="方正小标宋简体" w:hAnsi="Times New Roman" w:eastAsia="方正小标宋简体" w:cs="Times New Roman"/>
          <w:kern w:val="0"/>
          <w:sz w:val="32"/>
          <w:szCs w:val="32"/>
        </w:rPr>
        <w:t>生产企业对代理公司投标授权书</w:t>
      </w:r>
    </w:p>
    <w:p>
      <w:pPr>
        <w:jc w:val="center"/>
        <w:rPr>
          <w:rFonts w:ascii="方正小标宋简体" w:hAnsi="Times New Roman" w:eastAsia="方正小标宋简体" w:cs="Times New Roman"/>
          <w:kern w:val="0"/>
          <w:sz w:val="28"/>
          <w:szCs w:val="28"/>
        </w:rPr>
      </w:pPr>
      <w:r>
        <w:rPr>
          <w:rFonts w:hint="eastAsia" w:ascii="方正小标宋简体" w:hAnsi="Times New Roman" w:eastAsia="方正小标宋简体" w:cs="Times New Roman"/>
          <w:kern w:val="0"/>
          <w:sz w:val="28"/>
          <w:szCs w:val="28"/>
        </w:rPr>
        <w:t>（格式不限）</w:t>
      </w:r>
    </w:p>
    <w:p>
      <w:pPr>
        <w:widowControl/>
        <w:jc w:val="left"/>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p>
    <w:p>
      <w:pPr>
        <w:widowControl/>
        <w:jc w:val="left"/>
        <w:rPr>
          <w:rFonts w:cs="Times New Roman" w:asciiTheme="majorEastAsia" w:hAnsiTheme="majorEastAsia" w:eastAsiaTheme="majorEastAsia"/>
          <w:kern w:val="0"/>
          <w:sz w:val="28"/>
          <w:szCs w:val="28"/>
        </w:rPr>
      </w:pPr>
      <w:r>
        <w:rPr>
          <w:rFonts w:hint="eastAsia" w:cs="Times New Roman" w:asciiTheme="majorEastAsia" w:hAnsiTheme="majorEastAsia" w:eastAsiaTheme="majorEastAsia"/>
          <w:kern w:val="0"/>
          <w:sz w:val="28"/>
          <w:szCs w:val="28"/>
        </w:rPr>
        <w:t>1、授权书的格式不限，但必须具有授权单位与授权人的公章/签章，授权销售区域，授权期限（起止日期）等主要内容。</w:t>
      </w:r>
    </w:p>
    <w:p>
      <w:pPr>
        <w:widowControl/>
        <w:jc w:val="left"/>
        <w:rPr>
          <w:rFonts w:cs="Times New Roman" w:asciiTheme="majorEastAsia" w:hAnsiTheme="majorEastAsia" w:eastAsiaTheme="majorEastAsia"/>
          <w:kern w:val="0"/>
          <w:sz w:val="28"/>
          <w:szCs w:val="28"/>
        </w:rPr>
      </w:pPr>
      <w:r>
        <w:rPr>
          <w:rFonts w:hint="eastAsia" w:cs="Times New Roman" w:asciiTheme="majorEastAsia" w:hAnsiTheme="majorEastAsia" w:eastAsiaTheme="majorEastAsia"/>
          <w:kern w:val="0"/>
          <w:sz w:val="28"/>
          <w:szCs w:val="28"/>
        </w:rPr>
        <w:t>2、进口产品需提供原厂对中国总代的中英文授权，并提供中国总代至各级销售授权书。</w:t>
      </w:r>
    </w:p>
    <w:p>
      <w:pPr>
        <w:widowControl/>
        <w:jc w:val="left"/>
        <w:rPr>
          <w:rFonts w:cs="Times New Roman" w:asciiTheme="majorEastAsia" w:hAnsiTheme="majorEastAsia" w:eastAsiaTheme="majorEastAsia"/>
          <w:kern w:val="0"/>
          <w:sz w:val="28"/>
          <w:szCs w:val="28"/>
        </w:rPr>
      </w:pPr>
      <w:r>
        <w:rPr>
          <w:rFonts w:hint="eastAsia" w:cs="Times New Roman" w:asciiTheme="majorEastAsia" w:hAnsiTheme="majorEastAsia" w:eastAsiaTheme="majorEastAsia"/>
          <w:kern w:val="0"/>
          <w:sz w:val="28"/>
          <w:szCs w:val="28"/>
        </w:rPr>
        <w:t>3、生产厂家直接投标的不需此文件。</w:t>
      </w:r>
    </w:p>
    <w:sectPr>
      <w:headerReference r:id="rId12" w:type="default"/>
      <w:pgSz w:w="11906" w:h="16838"/>
      <w:pgMar w:top="2098" w:right="1474" w:bottom="1985" w:left="1588" w:header="851" w:footer="992" w:gutter="0"/>
      <w:cols w:space="720" w:num="1"/>
      <w:docGrid w:type="linesAndChars" w:linePitch="57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0000000000000000000"/>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等线">
    <w:altName w:val="微软雅黑"/>
    <w:panose1 w:val="00000000000000000000"/>
    <w:charset w:val="86"/>
    <w:family w:val="auto"/>
    <w:pitch w:val="default"/>
    <w:sig w:usb0="00000000" w:usb1="00000000" w:usb2="00000016" w:usb3="00000000" w:csb0="0004000F" w:csb1="00000000"/>
  </w:font>
  <w:font w:name="Dotum">
    <w:panose1 w:val="020B0600000101010101"/>
    <w:charset w:val="81"/>
    <w:family w:val="swiss"/>
    <w:pitch w:val="default"/>
    <w:sig w:usb0="B00002AF" w:usb1="69D77CFB" w:usb2="00000030" w:usb3="00000000" w:csb0="4008009F" w:csb1="DFD7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方正仿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sz w:val="24"/>
        <w:szCs w:val="24"/>
      </w:rPr>
    </w:pPr>
    <w:r>
      <w:rPr>
        <w:rFonts w:hint="eastAsia"/>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3</w:t>
    </w:r>
    <w:r>
      <w:rPr>
        <w:rStyle w:val="20"/>
        <w:sz w:val="24"/>
        <w:szCs w:val="24"/>
      </w:rPr>
      <w:fldChar w:fldCharType="end"/>
    </w:r>
    <w:r>
      <w:rPr>
        <w:rFonts w:hint="eastAsia"/>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sz w:val="24"/>
        <w:szCs w:val="24"/>
      </w:rPr>
    </w:pPr>
    <w:r>
      <w:rPr>
        <w:rFonts w:hint="eastAsia"/>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30</w:t>
    </w:r>
    <w:r>
      <w:rPr>
        <w:rStyle w:val="20"/>
        <w:sz w:val="24"/>
        <w:szCs w:val="24"/>
      </w:rPr>
      <w:fldChar w:fldCharType="end"/>
    </w:r>
    <w:r>
      <w:rPr>
        <w:rFonts w:hint="eastAsia"/>
        <w:sz w:val="24"/>
        <w:szCs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rFonts w:ascii="宋体"/>
        <w:sz w:val="24"/>
        <w:szCs w:val="24"/>
      </w:rPr>
    </w:pPr>
    <w:r>
      <w:rPr>
        <w:rFonts w:hint="eastAsia" w:ascii="宋体"/>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57</w:t>
    </w:r>
    <w:r>
      <w:rPr>
        <w:rStyle w:val="20"/>
        <w:sz w:val="24"/>
        <w:szCs w:val="24"/>
      </w:rPr>
      <w:fldChar w:fldCharType="end"/>
    </w:r>
    <w:r>
      <w:rPr>
        <w:rFonts w:hint="eastAsia" w:ascii="宋体"/>
        <w:sz w:val="24"/>
        <w:szCs w:val="24"/>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招标文件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 xml:space="preserve">  招标公告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招标文件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技术和</w:t>
    </w:r>
    <w:r>
      <w:rPr>
        <w:rFonts w:hint="eastAsia" w:ascii="楷体_GB2312" w:eastAsia="楷体_GB2312"/>
        <w:sz w:val="21"/>
        <w:szCs w:val="21"/>
      </w:rPr>
      <w:t>商</w:t>
    </w:r>
    <w:r>
      <w:rPr>
        <w:rFonts w:ascii="楷体_GB2312" w:eastAsia="楷体_GB2312"/>
        <w:sz w:val="21"/>
        <w:szCs w:val="21"/>
      </w:rPr>
      <w:t>务要求</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招标文件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 xml:space="preserve">               投标人须知</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r>
      <w:rPr>
        <w:rFonts w:hint="eastAsia" w:ascii="楷体_GB2312" w:eastAsia="楷体_GB2312"/>
        <w:sz w:val="21"/>
        <w:szCs w:val="21"/>
      </w:rPr>
      <w:t>招标文件</w:t>
    </w:r>
    <w:r>
      <w:rPr>
        <w:rFonts w:ascii="楷体_GB2312" w:eastAsia="楷体_GB2312"/>
        <w:sz w:val="21"/>
        <w:szCs w:val="21"/>
      </w:rPr>
      <w:t xml:space="preserve">                                                                                                                        </w:t>
    </w:r>
    <w:r>
      <w:rPr>
        <w:rFonts w:hint="eastAsia" w:ascii="楷体_GB2312" w:eastAsia="楷体_GB2312"/>
        <w:sz w:val="21"/>
        <w:szCs w:val="21"/>
      </w:rPr>
      <w:t xml:space="preserve">  </w:t>
    </w:r>
    <w:r>
      <w:rPr>
        <w:rFonts w:hint="eastAsia" w:ascii="楷体_GB2312" w:hAnsi="华文中宋" w:eastAsia="楷体_GB2312"/>
        <w:sz w:val="21"/>
        <w:szCs w:val="21"/>
      </w:rPr>
      <w:t>合同样本</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 xml:space="preserve">招标文件    </w:t>
    </w:r>
    <w:r>
      <w:rPr>
        <w:rFonts w:ascii="楷体_GB2312" w:eastAsia="楷体_GB2312"/>
        <w:sz w:val="21"/>
        <w:szCs w:val="21"/>
      </w:rPr>
      <w:t xml:space="preserve">                </w:t>
    </w:r>
    <w:r>
      <w:rPr>
        <w:rFonts w:hint="eastAsia" w:ascii="楷体_GB2312" w:eastAsia="楷体_GB2312"/>
        <w:sz w:val="21"/>
        <w:szCs w:val="21"/>
      </w:rPr>
      <w:t xml:space="preserve">                                            </w:t>
    </w:r>
    <w:r>
      <w:rPr>
        <w:rFonts w:hint="eastAsia" w:ascii="楷体_GB2312" w:hAnsi="华文中宋" w:eastAsia="楷体_GB2312"/>
        <w:sz w:val="21"/>
        <w:szCs w:val="21"/>
      </w:rPr>
      <w:t>投标文件格式</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bCs/>
        <w:sz w:val="21"/>
        <w:szCs w:val="21"/>
      </w:rPr>
    </w:pPr>
  </w:p>
  <w:p>
    <w:pPr>
      <w:pStyle w:val="12"/>
      <w:jc w:val="both"/>
      <w:rPr>
        <w:rFonts w:ascii="楷体_GB2312" w:eastAsia="楷体_GB2312"/>
        <w:bCs/>
        <w:sz w:val="21"/>
        <w:szCs w:val="21"/>
      </w:rPr>
    </w:pPr>
  </w:p>
  <w:p>
    <w:pPr>
      <w:pStyle w:val="12"/>
      <w:jc w:val="both"/>
      <w:rPr>
        <w:rFonts w:ascii="楷体_GB2312" w:eastAsia="楷体_GB2312"/>
        <w:bCs/>
        <w:sz w:val="21"/>
        <w:szCs w:val="21"/>
      </w:rPr>
    </w:pPr>
    <w:r>
      <w:rPr>
        <w:rFonts w:hint="eastAsia" w:ascii="楷体_GB2312" w:eastAsia="楷体_GB2312"/>
        <w:bCs/>
        <w:sz w:val="21"/>
        <w:szCs w:val="21"/>
      </w:rPr>
      <w:t>招标文件</w:t>
    </w:r>
    <w:r>
      <w:rPr>
        <w:rFonts w:ascii="楷体_GB2312" w:eastAsia="楷体_GB2312"/>
        <w:bCs/>
        <w:sz w:val="21"/>
        <w:szCs w:val="21"/>
      </w:rPr>
      <w:t xml:space="preserve">                                                         </w:t>
    </w:r>
    <w:r>
      <w:rPr>
        <w:rFonts w:ascii="楷体_GB2312" w:hAnsi="华文中宋" w:eastAsia="楷体_GB2312"/>
        <w:sz w:val="21"/>
        <w:szCs w:val="21"/>
      </w:rPr>
      <w:t xml:space="preserve">       </w:t>
    </w:r>
    <w:r>
      <w:rPr>
        <w:rFonts w:hint="eastAsia" w:ascii="楷体_GB2312" w:hAnsi="华文中宋" w:eastAsia="楷体_GB2312"/>
        <w:sz w:val="21"/>
        <w:szCs w:val="21"/>
      </w:rPr>
      <w:t xml:space="preserve">                                                      投标文件格式</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bCs/>
        <w:sz w:val="21"/>
        <w:szCs w:val="21"/>
      </w:rPr>
    </w:pPr>
  </w:p>
  <w:p>
    <w:pPr>
      <w:pStyle w:val="12"/>
      <w:jc w:val="both"/>
      <w:rPr>
        <w:rFonts w:ascii="楷体_GB2312" w:eastAsia="楷体_GB2312"/>
        <w:bCs/>
        <w:sz w:val="21"/>
        <w:szCs w:val="21"/>
      </w:rPr>
    </w:pPr>
  </w:p>
  <w:p>
    <w:pPr>
      <w:pStyle w:val="12"/>
      <w:jc w:val="both"/>
      <w:rPr>
        <w:rFonts w:ascii="楷体_GB2312" w:eastAsia="楷体_GB2312"/>
        <w:bCs/>
        <w:sz w:val="21"/>
        <w:szCs w:val="21"/>
      </w:rPr>
    </w:pPr>
    <w:r>
      <w:rPr>
        <w:rFonts w:hint="eastAsia" w:ascii="楷体_GB2312" w:eastAsia="楷体_GB2312"/>
        <w:bCs/>
        <w:sz w:val="21"/>
        <w:szCs w:val="21"/>
      </w:rPr>
      <w:t>招标文件</w:t>
    </w:r>
    <w:r>
      <w:rPr>
        <w:rFonts w:ascii="楷体_GB2312" w:eastAsia="楷体_GB2312"/>
        <w:bCs/>
        <w:sz w:val="21"/>
        <w:szCs w:val="21"/>
      </w:rPr>
      <w:t xml:space="preserve">   </w:t>
    </w:r>
    <w:r>
      <w:rPr>
        <w:rFonts w:ascii="楷体_GB2312" w:hAnsi="华文中宋" w:eastAsia="楷体_GB2312"/>
        <w:sz w:val="21"/>
        <w:szCs w:val="21"/>
      </w:rPr>
      <w:t xml:space="preserve">       </w:t>
    </w:r>
    <w:r>
      <w:rPr>
        <w:rFonts w:hint="eastAsia" w:ascii="楷体_GB2312" w:hAnsi="华文中宋" w:eastAsia="楷体_GB2312"/>
        <w:sz w:val="21"/>
        <w:szCs w:val="21"/>
      </w:rPr>
      <w:t xml:space="preserve">                                                      投标文件格式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660B138"/>
    <w:multiLevelType w:val="singleLevel"/>
    <w:tmpl w:val="B660B138"/>
    <w:lvl w:ilvl="0" w:tentative="0">
      <w:start w:val="1"/>
      <w:numFmt w:val="decimal"/>
      <w:lvlText w:val="%1."/>
      <w:lvlJc w:val="left"/>
      <w:pPr>
        <w:tabs>
          <w:tab w:val="left" w:pos="312"/>
        </w:tabs>
      </w:pPr>
    </w:lvl>
  </w:abstractNum>
  <w:abstractNum w:abstractNumId="1">
    <w:nsid w:val="F2A989FF"/>
    <w:multiLevelType w:val="singleLevel"/>
    <w:tmpl w:val="F2A989FF"/>
    <w:lvl w:ilvl="0" w:tentative="0">
      <w:start w:val="5"/>
      <w:numFmt w:val="decimal"/>
      <w:lvlText w:val="%1."/>
      <w:lvlJc w:val="left"/>
      <w:pPr>
        <w:tabs>
          <w:tab w:val="left" w:pos="312"/>
        </w:tabs>
      </w:pPr>
    </w:lvl>
  </w:abstractNum>
  <w:abstractNum w:abstractNumId="2">
    <w:nsid w:val="4B01346F"/>
    <w:multiLevelType w:val="multilevel"/>
    <w:tmpl w:val="4B01346F"/>
    <w:lvl w:ilvl="0" w:tentative="0">
      <w:start w:val="1"/>
      <w:numFmt w:val="decimal"/>
      <w:lvlText w:val="%1.  "/>
      <w:lvlJc w:val="left"/>
      <w:pPr>
        <w:ind w:left="935" w:hanging="420"/>
      </w:pPr>
      <w:rPr>
        <w:rFonts w:hint="default" w:ascii="Times New Roman" w:hAnsi="Times New Roman" w:cs="Times New Roman"/>
        <w:color w:val="auto"/>
      </w:rPr>
    </w:lvl>
    <w:lvl w:ilvl="1" w:tentative="0">
      <w:start w:val="1"/>
      <w:numFmt w:val="lowerLetter"/>
      <w:lvlText w:val="%2)"/>
      <w:lvlJc w:val="left"/>
      <w:pPr>
        <w:ind w:left="1355" w:hanging="420"/>
      </w:pPr>
    </w:lvl>
    <w:lvl w:ilvl="2" w:tentative="0">
      <w:start w:val="1"/>
      <w:numFmt w:val="lowerRoman"/>
      <w:lvlText w:val="%3."/>
      <w:lvlJc w:val="right"/>
      <w:pPr>
        <w:ind w:left="1775" w:hanging="420"/>
      </w:pPr>
    </w:lvl>
    <w:lvl w:ilvl="3" w:tentative="0">
      <w:start w:val="1"/>
      <w:numFmt w:val="decimal"/>
      <w:suff w:val="nothing"/>
      <w:lvlText w:val="%4. "/>
      <w:lvlJc w:val="left"/>
      <w:pPr>
        <w:ind w:left="1413" w:hanging="420"/>
      </w:pPr>
      <w:rPr>
        <w:rFonts w:hint="eastAsia"/>
      </w:rPr>
    </w:lvl>
    <w:lvl w:ilvl="4" w:tentative="0">
      <w:start w:val="1"/>
      <w:numFmt w:val="lowerLetter"/>
      <w:lvlText w:val="%5)"/>
      <w:lvlJc w:val="left"/>
      <w:pPr>
        <w:ind w:left="2615" w:hanging="420"/>
      </w:pPr>
    </w:lvl>
    <w:lvl w:ilvl="5" w:tentative="0">
      <w:start w:val="1"/>
      <w:numFmt w:val="lowerRoman"/>
      <w:lvlText w:val="%6."/>
      <w:lvlJc w:val="right"/>
      <w:pPr>
        <w:ind w:left="3035" w:hanging="420"/>
      </w:pPr>
    </w:lvl>
    <w:lvl w:ilvl="6" w:tentative="0">
      <w:start w:val="1"/>
      <w:numFmt w:val="decimal"/>
      <w:lvlText w:val="%7."/>
      <w:lvlJc w:val="left"/>
      <w:pPr>
        <w:ind w:left="3455" w:hanging="420"/>
      </w:pPr>
    </w:lvl>
    <w:lvl w:ilvl="7" w:tentative="0">
      <w:start w:val="1"/>
      <w:numFmt w:val="lowerLetter"/>
      <w:lvlText w:val="%8)"/>
      <w:lvlJc w:val="left"/>
      <w:pPr>
        <w:ind w:left="3875" w:hanging="420"/>
      </w:pPr>
    </w:lvl>
    <w:lvl w:ilvl="8" w:tentative="0">
      <w:start w:val="1"/>
      <w:numFmt w:val="lowerRoman"/>
      <w:lvlText w:val="%9."/>
      <w:lvlJc w:val="right"/>
      <w:pPr>
        <w:ind w:left="4295"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6"/>
  <w:bordersDoNotSurroundHeader w:val="0"/>
  <w:bordersDoNotSurroundFooter w:val="0"/>
  <w:documentProtection w:enforcement="0"/>
  <w:defaultTabStop w:val="420"/>
  <w:drawingGridHorizontalSpacing w:val="201"/>
  <w:drawingGridVerticalSpacing w:val="57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19EE"/>
    <w:rsid w:val="00002C2E"/>
    <w:rsid w:val="00002FA2"/>
    <w:rsid w:val="00004634"/>
    <w:rsid w:val="0000573F"/>
    <w:rsid w:val="00013467"/>
    <w:rsid w:val="0001562D"/>
    <w:rsid w:val="000158F6"/>
    <w:rsid w:val="00016044"/>
    <w:rsid w:val="000160A3"/>
    <w:rsid w:val="00021B72"/>
    <w:rsid w:val="000251D9"/>
    <w:rsid w:val="00026C64"/>
    <w:rsid w:val="00030F28"/>
    <w:rsid w:val="000347B9"/>
    <w:rsid w:val="00034E63"/>
    <w:rsid w:val="00041450"/>
    <w:rsid w:val="00042DCC"/>
    <w:rsid w:val="0004687A"/>
    <w:rsid w:val="00050482"/>
    <w:rsid w:val="00054AFA"/>
    <w:rsid w:val="0005519E"/>
    <w:rsid w:val="0005539D"/>
    <w:rsid w:val="000636CA"/>
    <w:rsid w:val="0007237B"/>
    <w:rsid w:val="00074448"/>
    <w:rsid w:val="000744D5"/>
    <w:rsid w:val="000803AF"/>
    <w:rsid w:val="00085564"/>
    <w:rsid w:val="000879CB"/>
    <w:rsid w:val="00090C0E"/>
    <w:rsid w:val="00092481"/>
    <w:rsid w:val="00094144"/>
    <w:rsid w:val="00094D66"/>
    <w:rsid w:val="000A01D4"/>
    <w:rsid w:val="000A0899"/>
    <w:rsid w:val="000A1FBF"/>
    <w:rsid w:val="000A47EE"/>
    <w:rsid w:val="000A77FA"/>
    <w:rsid w:val="000B0A52"/>
    <w:rsid w:val="000B1F30"/>
    <w:rsid w:val="000B4FE3"/>
    <w:rsid w:val="000D1724"/>
    <w:rsid w:val="000D4E07"/>
    <w:rsid w:val="000E0A9C"/>
    <w:rsid w:val="000E203F"/>
    <w:rsid w:val="000E2378"/>
    <w:rsid w:val="000E441D"/>
    <w:rsid w:val="000F19EE"/>
    <w:rsid w:val="000F241F"/>
    <w:rsid w:val="000F6B44"/>
    <w:rsid w:val="000F7F74"/>
    <w:rsid w:val="00100C14"/>
    <w:rsid w:val="00104F9C"/>
    <w:rsid w:val="00112AB8"/>
    <w:rsid w:val="00117521"/>
    <w:rsid w:val="0011792C"/>
    <w:rsid w:val="001179D2"/>
    <w:rsid w:val="0012622A"/>
    <w:rsid w:val="0012758E"/>
    <w:rsid w:val="00132440"/>
    <w:rsid w:val="001370A6"/>
    <w:rsid w:val="00143A5E"/>
    <w:rsid w:val="00145EE0"/>
    <w:rsid w:val="0015050A"/>
    <w:rsid w:val="001509A9"/>
    <w:rsid w:val="00153080"/>
    <w:rsid w:val="00154A37"/>
    <w:rsid w:val="00155AB8"/>
    <w:rsid w:val="00156746"/>
    <w:rsid w:val="00160CAA"/>
    <w:rsid w:val="00161C89"/>
    <w:rsid w:val="00163061"/>
    <w:rsid w:val="0016323B"/>
    <w:rsid w:val="001670CC"/>
    <w:rsid w:val="00170A53"/>
    <w:rsid w:val="00170CAC"/>
    <w:rsid w:val="001723F0"/>
    <w:rsid w:val="00172E51"/>
    <w:rsid w:val="0017341B"/>
    <w:rsid w:val="00181519"/>
    <w:rsid w:val="001842B9"/>
    <w:rsid w:val="00184BEA"/>
    <w:rsid w:val="00185E33"/>
    <w:rsid w:val="00187DDD"/>
    <w:rsid w:val="00190499"/>
    <w:rsid w:val="001946ED"/>
    <w:rsid w:val="00194A09"/>
    <w:rsid w:val="00195A35"/>
    <w:rsid w:val="001967E6"/>
    <w:rsid w:val="001A1DAD"/>
    <w:rsid w:val="001A27DE"/>
    <w:rsid w:val="001A3D64"/>
    <w:rsid w:val="001A3D7B"/>
    <w:rsid w:val="001A420E"/>
    <w:rsid w:val="001A7AF3"/>
    <w:rsid w:val="001B0507"/>
    <w:rsid w:val="001B25A6"/>
    <w:rsid w:val="001B30A2"/>
    <w:rsid w:val="001B77E3"/>
    <w:rsid w:val="001C13BA"/>
    <w:rsid w:val="001C4128"/>
    <w:rsid w:val="001C7DE1"/>
    <w:rsid w:val="001D04C7"/>
    <w:rsid w:val="001D3A1B"/>
    <w:rsid w:val="001D70FA"/>
    <w:rsid w:val="001E193A"/>
    <w:rsid w:val="001E3944"/>
    <w:rsid w:val="001E3BC8"/>
    <w:rsid w:val="001E3D72"/>
    <w:rsid w:val="001F49DF"/>
    <w:rsid w:val="001F602A"/>
    <w:rsid w:val="001F665F"/>
    <w:rsid w:val="00200C01"/>
    <w:rsid w:val="00214820"/>
    <w:rsid w:val="00217B83"/>
    <w:rsid w:val="00220449"/>
    <w:rsid w:val="00220BEB"/>
    <w:rsid w:val="00222099"/>
    <w:rsid w:val="002253F6"/>
    <w:rsid w:val="00230E9D"/>
    <w:rsid w:val="00235E78"/>
    <w:rsid w:val="002367B0"/>
    <w:rsid w:val="002400C7"/>
    <w:rsid w:val="00241372"/>
    <w:rsid w:val="00244F73"/>
    <w:rsid w:val="0025364F"/>
    <w:rsid w:val="00254550"/>
    <w:rsid w:val="00255ABB"/>
    <w:rsid w:val="002579DE"/>
    <w:rsid w:val="00262608"/>
    <w:rsid w:val="0027075E"/>
    <w:rsid w:val="00275151"/>
    <w:rsid w:val="0027705C"/>
    <w:rsid w:val="002803F1"/>
    <w:rsid w:val="00280EA8"/>
    <w:rsid w:val="00281483"/>
    <w:rsid w:val="00281540"/>
    <w:rsid w:val="00282BA9"/>
    <w:rsid w:val="00285F65"/>
    <w:rsid w:val="00286030"/>
    <w:rsid w:val="002913DB"/>
    <w:rsid w:val="002918A0"/>
    <w:rsid w:val="00292839"/>
    <w:rsid w:val="00293B4C"/>
    <w:rsid w:val="00295BF0"/>
    <w:rsid w:val="00295DDE"/>
    <w:rsid w:val="00297A15"/>
    <w:rsid w:val="002A29EE"/>
    <w:rsid w:val="002A4C33"/>
    <w:rsid w:val="002A77D9"/>
    <w:rsid w:val="002B0A3B"/>
    <w:rsid w:val="002B136A"/>
    <w:rsid w:val="002B202E"/>
    <w:rsid w:val="002B38DD"/>
    <w:rsid w:val="002B6049"/>
    <w:rsid w:val="002B7194"/>
    <w:rsid w:val="002C0130"/>
    <w:rsid w:val="002C0F66"/>
    <w:rsid w:val="002C1344"/>
    <w:rsid w:val="002C6A11"/>
    <w:rsid w:val="002C7079"/>
    <w:rsid w:val="002C7283"/>
    <w:rsid w:val="002D0966"/>
    <w:rsid w:val="002D331A"/>
    <w:rsid w:val="002D43F5"/>
    <w:rsid w:val="002D5161"/>
    <w:rsid w:val="002D5B51"/>
    <w:rsid w:val="002E011C"/>
    <w:rsid w:val="002E0A0C"/>
    <w:rsid w:val="002E3D9F"/>
    <w:rsid w:val="002F1927"/>
    <w:rsid w:val="003027C7"/>
    <w:rsid w:val="00302A57"/>
    <w:rsid w:val="00302A79"/>
    <w:rsid w:val="00302BCC"/>
    <w:rsid w:val="00310302"/>
    <w:rsid w:val="00312142"/>
    <w:rsid w:val="00314ADF"/>
    <w:rsid w:val="00317B20"/>
    <w:rsid w:val="00320702"/>
    <w:rsid w:val="0032757D"/>
    <w:rsid w:val="0032766C"/>
    <w:rsid w:val="003276E6"/>
    <w:rsid w:val="00335EF0"/>
    <w:rsid w:val="00336DFF"/>
    <w:rsid w:val="00340B6D"/>
    <w:rsid w:val="0034221C"/>
    <w:rsid w:val="00342A28"/>
    <w:rsid w:val="00343140"/>
    <w:rsid w:val="00346B6C"/>
    <w:rsid w:val="00350CE6"/>
    <w:rsid w:val="00353505"/>
    <w:rsid w:val="00356BD1"/>
    <w:rsid w:val="0035787E"/>
    <w:rsid w:val="003611CA"/>
    <w:rsid w:val="00361426"/>
    <w:rsid w:val="00365563"/>
    <w:rsid w:val="003721E4"/>
    <w:rsid w:val="00381B40"/>
    <w:rsid w:val="0038315E"/>
    <w:rsid w:val="003839B9"/>
    <w:rsid w:val="00384C3A"/>
    <w:rsid w:val="0038561E"/>
    <w:rsid w:val="0038583F"/>
    <w:rsid w:val="00386754"/>
    <w:rsid w:val="00391648"/>
    <w:rsid w:val="00392277"/>
    <w:rsid w:val="003923F1"/>
    <w:rsid w:val="0039559B"/>
    <w:rsid w:val="0039601D"/>
    <w:rsid w:val="003A1E13"/>
    <w:rsid w:val="003B0536"/>
    <w:rsid w:val="003B0652"/>
    <w:rsid w:val="003B3F4B"/>
    <w:rsid w:val="003B44D4"/>
    <w:rsid w:val="003B50D8"/>
    <w:rsid w:val="003B7663"/>
    <w:rsid w:val="003C19BC"/>
    <w:rsid w:val="003C3B80"/>
    <w:rsid w:val="003D1292"/>
    <w:rsid w:val="003D363B"/>
    <w:rsid w:val="003E2C38"/>
    <w:rsid w:val="003E2C3A"/>
    <w:rsid w:val="003E2D1B"/>
    <w:rsid w:val="003E650B"/>
    <w:rsid w:val="003E7CE7"/>
    <w:rsid w:val="003F02F9"/>
    <w:rsid w:val="003F2300"/>
    <w:rsid w:val="003F29CF"/>
    <w:rsid w:val="003F37B0"/>
    <w:rsid w:val="003F4055"/>
    <w:rsid w:val="003F4981"/>
    <w:rsid w:val="00402E19"/>
    <w:rsid w:val="00406BC5"/>
    <w:rsid w:val="00412ADF"/>
    <w:rsid w:val="0041496A"/>
    <w:rsid w:val="00422CFA"/>
    <w:rsid w:val="00426402"/>
    <w:rsid w:val="0042719D"/>
    <w:rsid w:val="004350C6"/>
    <w:rsid w:val="004359C8"/>
    <w:rsid w:val="00435AE4"/>
    <w:rsid w:val="004404EB"/>
    <w:rsid w:val="00441D08"/>
    <w:rsid w:val="00443086"/>
    <w:rsid w:val="00443F77"/>
    <w:rsid w:val="00447DED"/>
    <w:rsid w:val="00452784"/>
    <w:rsid w:val="00453C16"/>
    <w:rsid w:val="004559AE"/>
    <w:rsid w:val="00455BD3"/>
    <w:rsid w:val="0045635E"/>
    <w:rsid w:val="00456462"/>
    <w:rsid w:val="004569F6"/>
    <w:rsid w:val="00456AED"/>
    <w:rsid w:val="0046063F"/>
    <w:rsid w:val="00463F09"/>
    <w:rsid w:val="00464557"/>
    <w:rsid w:val="00471BF6"/>
    <w:rsid w:val="00472142"/>
    <w:rsid w:val="00475253"/>
    <w:rsid w:val="00476D8F"/>
    <w:rsid w:val="004817C9"/>
    <w:rsid w:val="0048184A"/>
    <w:rsid w:val="004855DB"/>
    <w:rsid w:val="00486FAC"/>
    <w:rsid w:val="00490B39"/>
    <w:rsid w:val="0049116F"/>
    <w:rsid w:val="00497561"/>
    <w:rsid w:val="004A2AB0"/>
    <w:rsid w:val="004A51A4"/>
    <w:rsid w:val="004B3316"/>
    <w:rsid w:val="004C0B0A"/>
    <w:rsid w:val="004C1A39"/>
    <w:rsid w:val="004C6962"/>
    <w:rsid w:val="004C7646"/>
    <w:rsid w:val="004D09D9"/>
    <w:rsid w:val="004D23FB"/>
    <w:rsid w:val="004D48E0"/>
    <w:rsid w:val="004E037D"/>
    <w:rsid w:val="004E0BAB"/>
    <w:rsid w:val="004E162D"/>
    <w:rsid w:val="004E18EC"/>
    <w:rsid w:val="004E3F98"/>
    <w:rsid w:val="004E60AD"/>
    <w:rsid w:val="004F4BBC"/>
    <w:rsid w:val="004F5759"/>
    <w:rsid w:val="005016FA"/>
    <w:rsid w:val="00501BD3"/>
    <w:rsid w:val="005026E6"/>
    <w:rsid w:val="00505765"/>
    <w:rsid w:val="00505E0B"/>
    <w:rsid w:val="00506149"/>
    <w:rsid w:val="00506678"/>
    <w:rsid w:val="0051161F"/>
    <w:rsid w:val="00512A58"/>
    <w:rsid w:val="00514365"/>
    <w:rsid w:val="005143F2"/>
    <w:rsid w:val="00516724"/>
    <w:rsid w:val="00517248"/>
    <w:rsid w:val="00526DAB"/>
    <w:rsid w:val="00530149"/>
    <w:rsid w:val="00531428"/>
    <w:rsid w:val="005342E3"/>
    <w:rsid w:val="00541A12"/>
    <w:rsid w:val="005431D4"/>
    <w:rsid w:val="005501A2"/>
    <w:rsid w:val="005538B6"/>
    <w:rsid w:val="005643ED"/>
    <w:rsid w:val="00564779"/>
    <w:rsid w:val="00564DF4"/>
    <w:rsid w:val="00566914"/>
    <w:rsid w:val="005704FC"/>
    <w:rsid w:val="0057527E"/>
    <w:rsid w:val="0057658B"/>
    <w:rsid w:val="00577C87"/>
    <w:rsid w:val="0058033F"/>
    <w:rsid w:val="00592954"/>
    <w:rsid w:val="00593668"/>
    <w:rsid w:val="005A03AA"/>
    <w:rsid w:val="005A4B13"/>
    <w:rsid w:val="005A4B8A"/>
    <w:rsid w:val="005A63B3"/>
    <w:rsid w:val="005B1A5E"/>
    <w:rsid w:val="005B2EA3"/>
    <w:rsid w:val="005B3948"/>
    <w:rsid w:val="005C0D9D"/>
    <w:rsid w:val="005C1F06"/>
    <w:rsid w:val="005C3150"/>
    <w:rsid w:val="005D0B03"/>
    <w:rsid w:val="005E60DB"/>
    <w:rsid w:val="005F4A22"/>
    <w:rsid w:val="005F507A"/>
    <w:rsid w:val="005F5D7D"/>
    <w:rsid w:val="005F680F"/>
    <w:rsid w:val="00603D4C"/>
    <w:rsid w:val="00603E3C"/>
    <w:rsid w:val="006147F1"/>
    <w:rsid w:val="00614A6A"/>
    <w:rsid w:val="006202D4"/>
    <w:rsid w:val="0062359B"/>
    <w:rsid w:val="006262F0"/>
    <w:rsid w:val="00627EB1"/>
    <w:rsid w:val="00644283"/>
    <w:rsid w:val="00646B99"/>
    <w:rsid w:val="00647C90"/>
    <w:rsid w:val="00652826"/>
    <w:rsid w:val="00652A4D"/>
    <w:rsid w:val="0066462B"/>
    <w:rsid w:val="00665B4B"/>
    <w:rsid w:val="00665B57"/>
    <w:rsid w:val="00666127"/>
    <w:rsid w:val="0067109C"/>
    <w:rsid w:val="00671BDE"/>
    <w:rsid w:val="0067234D"/>
    <w:rsid w:val="006753D8"/>
    <w:rsid w:val="00680410"/>
    <w:rsid w:val="00681868"/>
    <w:rsid w:val="006819DA"/>
    <w:rsid w:val="00682719"/>
    <w:rsid w:val="00684B77"/>
    <w:rsid w:val="0068595F"/>
    <w:rsid w:val="006933F0"/>
    <w:rsid w:val="00695F8D"/>
    <w:rsid w:val="006962AD"/>
    <w:rsid w:val="0069676E"/>
    <w:rsid w:val="006979A0"/>
    <w:rsid w:val="006A120F"/>
    <w:rsid w:val="006A16F5"/>
    <w:rsid w:val="006A7511"/>
    <w:rsid w:val="006B21E6"/>
    <w:rsid w:val="006B45F4"/>
    <w:rsid w:val="006B7C2C"/>
    <w:rsid w:val="006C1CF4"/>
    <w:rsid w:val="006C45C6"/>
    <w:rsid w:val="006C4797"/>
    <w:rsid w:val="006C6901"/>
    <w:rsid w:val="006E23C5"/>
    <w:rsid w:val="006E3186"/>
    <w:rsid w:val="006E4137"/>
    <w:rsid w:val="006E423C"/>
    <w:rsid w:val="006E44DC"/>
    <w:rsid w:val="006E732A"/>
    <w:rsid w:val="006F116B"/>
    <w:rsid w:val="006F20D7"/>
    <w:rsid w:val="006F4A93"/>
    <w:rsid w:val="006F621C"/>
    <w:rsid w:val="00700EA9"/>
    <w:rsid w:val="007048F0"/>
    <w:rsid w:val="00706B94"/>
    <w:rsid w:val="00707587"/>
    <w:rsid w:val="00712CBC"/>
    <w:rsid w:val="007144A6"/>
    <w:rsid w:val="007154D8"/>
    <w:rsid w:val="00723750"/>
    <w:rsid w:val="0072438F"/>
    <w:rsid w:val="00724A15"/>
    <w:rsid w:val="00724F47"/>
    <w:rsid w:val="007264A9"/>
    <w:rsid w:val="00726DAE"/>
    <w:rsid w:val="007302D1"/>
    <w:rsid w:val="007335ED"/>
    <w:rsid w:val="00733A42"/>
    <w:rsid w:val="00733BDD"/>
    <w:rsid w:val="00733F31"/>
    <w:rsid w:val="00750539"/>
    <w:rsid w:val="00751CB1"/>
    <w:rsid w:val="00760AB4"/>
    <w:rsid w:val="00765BBC"/>
    <w:rsid w:val="00767719"/>
    <w:rsid w:val="00767AAD"/>
    <w:rsid w:val="0077100A"/>
    <w:rsid w:val="0077103A"/>
    <w:rsid w:val="00772B5D"/>
    <w:rsid w:val="007731DA"/>
    <w:rsid w:val="0077339D"/>
    <w:rsid w:val="0077559A"/>
    <w:rsid w:val="00776432"/>
    <w:rsid w:val="00780C9C"/>
    <w:rsid w:val="0078225A"/>
    <w:rsid w:val="007823A9"/>
    <w:rsid w:val="00782884"/>
    <w:rsid w:val="00783162"/>
    <w:rsid w:val="007876EF"/>
    <w:rsid w:val="00790E1A"/>
    <w:rsid w:val="007912E6"/>
    <w:rsid w:val="00794142"/>
    <w:rsid w:val="00794DFB"/>
    <w:rsid w:val="007A06DB"/>
    <w:rsid w:val="007A0E7A"/>
    <w:rsid w:val="007A1E3A"/>
    <w:rsid w:val="007B2A7F"/>
    <w:rsid w:val="007B31EB"/>
    <w:rsid w:val="007B376E"/>
    <w:rsid w:val="007B6E7C"/>
    <w:rsid w:val="007B79E4"/>
    <w:rsid w:val="007C28FA"/>
    <w:rsid w:val="007C3B80"/>
    <w:rsid w:val="007C42A8"/>
    <w:rsid w:val="007C610C"/>
    <w:rsid w:val="007C687E"/>
    <w:rsid w:val="007C7791"/>
    <w:rsid w:val="007D5626"/>
    <w:rsid w:val="007D6B4A"/>
    <w:rsid w:val="007E05D4"/>
    <w:rsid w:val="007E1C94"/>
    <w:rsid w:val="007E2690"/>
    <w:rsid w:val="007E2FA9"/>
    <w:rsid w:val="007E33AC"/>
    <w:rsid w:val="007E4DE9"/>
    <w:rsid w:val="007E71E8"/>
    <w:rsid w:val="007F021A"/>
    <w:rsid w:val="007F2105"/>
    <w:rsid w:val="007F39A1"/>
    <w:rsid w:val="007F4898"/>
    <w:rsid w:val="007F4F86"/>
    <w:rsid w:val="00803595"/>
    <w:rsid w:val="008055AC"/>
    <w:rsid w:val="00810E36"/>
    <w:rsid w:val="00813A34"/>
    <w:rsid w:val="00817F8B"/>
    <w:rsid w:val="00820413"/>
    <w:rsid w:val="0082198C"/>
    <w:rsid w:val="00825390"/>
    <w:rsid w:val="00830AC0"/>
    <w:rsid w:val="00830D03"/>
    <w:rsid w:val="00830FC4"/>
    <w:rsid w:val="00833B0E"/>
    <w:rsid w:val="00835412"/>
    <w:rsid w:val="00842750"/>
    <w:rsid w:val="00844B61"/>
    <w:rsid w:val="00846F55"/>
    <w:rsid w:val="00850279"/>
    <w:rsid w:val="008518CF"/>
    <w:rsid w:val="008557A0"/>
    <w:rsid w:val="00855AC0"/>
    <w:rsid w:val="00856711"/>
    <w:rsid w:val="00857990"/>
    <w:rsid w:val="008642CB"/>
    <w:rsid w:val="00864339"/>
    <w:rsid w:val="00871AA1"/>
    <w:rsid w:val="008731D1"/>
    <w:rsid w:val="00881A2F"/>
    <w:rsid w:val="008879B2"/>
    <w:rsid w:val="00890364"/>
    <w:rsid w:val="00892407"/>
    <w:rsid w:val="00894FD2"/>
    <w:rsid w:val="00895983"/>
    <w:rsid w:val="008A0E95"/>
    <w:rsid w:val="008A3925"/>
    <w:rsid w:val="008A5296"/>
    <w:rsid w:val="008B40F1"/>
    <w:rsid w:val="008B5D3A"/>
    <w:rsid w:val="008B7F5D"/>
    <w:rsid w:val="008C012A"/>
    <w:rsid w:val="008D01D2"/>
    <w:rsid w:val="008D047D"/>
    <w:rsid w:val="008D10E8"/>
    <w:rsid w:val="008D2301"/>
    <w:rsid w:val="008D3129"/>
    <w:rsid w:val="008D39F3"/>
    <w:rsid w:val="008E2382"/>
    <w:rsid w:val="008E2968"/>
    <w:rsid w:val="008E43CB"/>
    <w:rsid w:val="008E4CCD"/>
    <w:rsid w:val="008E773B"/>
    <w:rsid w:val="008F1525"/>
    <w:rsid w:val="008F58AF"/>
    <w:rsid w:val="008F6F93"/>
    <w:rsid w:val="008F7856"/>
    <w:rsid w:val="00910A73"/>
    <w:rsid w:val="00911F1B"/>
    <w:rsid w:val="009141ED"/>
    <w:rsid w:val="00914CA0"/>
    <w:rsid w:val="00917AC9"/>
    <w:rsid w:val="00922C1C"/>
    <w:rsid w:val="00924CF4"/>
    <w:rsid w:val="00925716"/>
    <w:rsid w:val="0092784F"/>
    <w:rsid w:val="00930468"/>
    <w:rsid w:val="00931D4D"/>
    <w:rsid w:val="0093212A"/>
    <w:rsid w:val="00932621"/>
    <w:rsid w:val="00934050"/>
    <w:rsid w:val="00936837"/>
    <w:rsid w:val="00941CD2"/>
    <w:rsid w:val="009474B3"/>
    <w:rsid w:val="009478E9"/>
    <w:rsid w:val="009554D8"/>
    <w:rsid w:val="009570D9"/>
    <w:rsid w:val="00957388"/>
    <w:rsid w:val="00962E40"/>
    <w:rsid w:val="0096732E"/>
    <w:rsid w:val="00977E68"/>
    <w:rsid w:val="00977F7E"/>
    <w:rsid w:val="00980D50"/>
    <w:rsid w:val="00981994"/>
    <w:rsid w:val="00985CB0"/>
    <w:rsid w:val="009876D3"/>
    <w:rsid w:val="00993684"/>
    <w:rsid w:val="00993A4B"/>
    <w:rsid w:val="0099585E"/>
    <w:rsid w:val="00997675"/>
    <w:rsid w:val="009A1A23"/>
    <w:rsid w:val="009A4C72"/>
    <w:rsid w:val="009A68A6"/>
    <w:rsid w:val="009B02ED"/>
    <w:rsid w:val="009B1DC8"/>
    <w:rsid w:val="009B4A1B"/>
    <w:rsid w:val="009B55F3"/>
    <w:rsid w:val="009B598D"/>
    <w:rsid w:val="009B6673"/>
    <w:rsid w:val="009B6C69"/>
    <w:rsid w:val="009B7EA9"/>
    <w:rsid w:val="009C00DD"/>
    <w:rsid w:val="009C4029"/>
    <w:rsid w:val="009C55EE"/>
    <w:rsid w:val="009D06C0"/>
    <w:rsid w:val="009D217C"/>
    <w:rsid w:val="009D403B"/>
    <w:rsid w:val="009E48BE"/>
    <w:rsid w:val="009F16A1"/>
    <w:rsid w:val="009F315B"/>
    <w:rsid w:val="00A03529"/>
    <w:rsid w:val="00A05A0E"/>
    <w:rsid w:val="00A11831"/>
    <w:rsid w:val="00A11DC2"/>
    <w:rsid w:val="00A1300A"/>
    <w:rsid w:val="00A1323F"/>
    <w:rsid w:val="00A15AB3"/>
    <w:rsid w:val="00A15AF7"/>
    <w:rsid w:val="00A16C22"/>
    <w:rsid w:val="00A25764"/>
    <w:rsid w:val="00A31724"/>
    <w:rsid w:val="00A346B1"/>
    <w:rsid w:val="00A36553"/>
    <w:rsid w:val="00A37843"/>
    <w:rsid w:val="00A41211"/>
    <w:rsid w:val="00A416F4"/>
    <w:rsid w:val="00A46821"/>
    <w:rsid w:val="00A522F8"/>
    <w:rsid w:val="00A53651"/>
    <w:rsid w:val="00A53BD8"/>
    <w:rsid w:val="00A56B19"/>
    <w:rsid w:val="00A606E9"/>
    <w:rsid w:val="00A66B44"/>
    <w:rsid w:val="00A71960"/>
    <w:rsid w:val="00A73616"/>
    <w:rsid w:val="00A755BD"/>
    <w:rsid w:val="00A81EA5"/>
    <w:rsid w:val="00A8366F"/>
    <w:rsid w:val="00A84E5F"/>
    <w:rsid w:val="00A85F76"/>
    <w:rsid w:val="00A87205"/>
    <w:rsid w:val="00A93DE8"/>
    <w:rsid w:val="00A94AB9"/>
    <w:rsid w:val="00AA43E5"/>
    <w:rsid w:val="00AA4C17"/>
    <w:rsid w:val="00AA55F3"/>
    <w:rsid w:val="00AA7CE8"/>
    <w:rsid w:val="00AB140D"/>
    <w:rsid w:val="00AB4A4E"/>
    <w:rsid w:val="00AB4AFD"/>
    <w:rsid w:val="00AB5A7B"/>
    <w:rsid w:val="00AC1106"/>
    <w:rsid w:val="00AC2501"/>
    <w:rsid w:val="00AC5B29"/>
    <w:rsid w:val="00AC6ABA"/>
    <w:rsid w:val="00AC7215"/>
    <w:rsid w:val="00AC7F20"/>
    <w:rsid w:val="00AC7F58"/>
    <w:rsid w:val="00AD3762"/>
    <w:rsid w:val="00AD6F80"/>
    <w:rsid w:val="00AE024F"/>
    <w:rsid w:val="00AE22ED"/>
    <w:rsid w:val="00AE386F"/>
    <w:rsid w:val="00AE4417"/>
    <w:rsid w:val="00AE4FFF"/>
    <w:rsid w:val="00AF0759"/>
    <w:rsid w:val="00AF1771"/>
    <w:rsid w:val="00AF2AE2"/>
    <w:rsid w:val="00AF3AB1"/>
    <w:rsid w:val="00AF3EFD"/>
    <w:rsid w:val="00AF5F07"/>
    <w:rsid w:val="00AF6F79"/>
    <w:rsid w:val="00B00DAF"/>
    <w:rsid w:val="00B02965"/>
    <w:rsid w:val="00B02B2B"/>
    <w:rsid w:val="00B05091"/>
    <w:rsid w:val="00B07ACA"/>
    <w:rsid w:val="00B14E99"/>
    <w:rsid w:val="00B16B77"/>
    <w:rsid w:val="00B20AA0"/>
    <w:rsid w:val="00B24395"/>
    <w:rsid w:val="00B2575B"/>
    <w:rsid w:val="00B25CCF"/>
    <w:rsid w:val="00B312BF"/>
    <w:rsid w:val="00B33EB7"/>
    <w:rsid w:val="00B36D3D"/>
    <w:rsid w:val="00B3727D"/>
    <w:rsid w:val="00B3729E"/>
    <w:rsid w:val="00B40D8F"/>
    <w:rsid w:val="00B42007"/>
    <w:rsid w:val="00B45248"/>
    <w:rsid w:val="00B5113A"/>
    <w:rsid w:val="00B554DE"/>
    <w:rsid w:val="00B57556"/>
    <w:rsid w:val="00B613E9"/>
    <w:rsid w:val="00B62611"/>
    <w:rsid w:val="00B63207"/>
    <w:rsid w:val="00B63A58"/>
    <w:rsid w:val="00B64ACD"/>
    <w:rsid w:val="00B70AC4"/>
    <w:rsid w:val="00B74023"/>
    <w:rsid w:val="00B74539"/>
    <w:rsid w:val="00B83170"/>
    <w:rsid w:val="00B832AC"/>
    <w:rsid w:val="00B83D1A"/>
    <w:rsid w:val="00B85169"/>
    <w:rsid w:val="00B87CEC"/>
    <w:rsid w:val="00B90304"/>
    <w:rsid w:val="00B918E6"/>
    <w:rsid w:val="00B944A5"/>
    <w:rsid w:val="00B94A8A"/>
    <w:rsid w:val="00BA1EA0"/>
    <w:rsid w:val="00BA71AE"/>
    <w:rsid w:val="00BB2B8E"/>
    <w:rsid w:val="00BB380A"/>
    <w:rsid w:val="00BB488F"/>
    <w:rsid w:val="00BB7CF6"/>
    <w:rsid w:val="00BC21AC"/>
    <w:rsid w:val="00BD1E15"/>
    <w:rsid w:val="00BD39AC"/>
    <w:rsid w:val="00BD737A"/>
    <w:rsid w:val="00BD7CAC"/>
    <w:rsid w:val="00BE4874"/>
    <w:rsid w:val="00BE4D46"/>
    <w:rsid w:val="00BF1317"/>
    <w:rsid w:val="00BF60B1"/>
    <w:rsid w:val="00C0287F"/>
    <w:rsid w:val="00C02CD6"/>
    <w:rsid w:val="00C03359"/>
    <w:rsid w:val="00C05979"/>
    <w:rsid w:val="00C05988"/>
    <w:rsid w:val="00C05E71"/>
    <w:rsid w:val="00C116BF"/>
    <w:rsid w:val="00C1522D"/>
    <w:rsid w:val="00C17C0C"/>
    <w:rsid w:val="00C17E1B"/>
    <w:rsid w:val="00C257E3"/>
    <w:rsid w:val="00C3022B"/>
    <w:rsid w:val="00C3311B"/>
    <w:rsid w:val="00C41960"/>
    <w:rsid w:val="00C4330B"/>
    <w:rsid w:val="00C43C6F"/>
    <w:rsid w:val="00C475A2"/>
    <w:rsid w:val="00C53850"/>
    <w:rsid w:val="00C53CFB"/>
    <w:rsid w:val="00C5456B"/>
    <w:rsid w:val="00C562A9"/>
    <w:rsid w:val="00C5736D"/>
    <w:rsid w:val="00C57D95"/>
    <w:rsid w:val="00C65928"/>
    <w:rsid w:val="00C7014A"/>
    <w:rsid w:val="00C75273"/>
    <w:rsid w:val="00C761E7"/>
    <w:rsid w:val="00C77CA5"/>
    <w:rsid w:val="00C77DB5"/>
    <w:rsid w:val="00C81CBB"/>
    <w:rsid w:val="00C840DC"/>
    <w:rsid w:val="00C852C5"/>
    <w:rsid w:val="00C90493"/>
    <w:rsid w:val="00C91F60"/>
    <w:rsid w:val="00C930A6"/>
    <w:rsid w:val="00C93F1A"/>
    <w:rsid w:val="00C94047"/>
    <w:rsid w:val="00CA2259"/>
    <w:rsid w:val="00CA46F0"/>
    <w:rsid w:val="00CA47C5"/>
    <w:rsid w:val="00CA4F44"/>
    <w:rsid w:val="00CA508A"/>
    <w:rsid w:val="00CA53CE"/>
    <w:rsid w:val="00CA7656"/>
    <w:rsid w:val="00CB0C1E"/>
    <w:rsid w:val="00CB2ECF"/>
    <w:rsid w:val="00CB4AA1"/>
    <w:rsid w:val="00CB57AB"/>
    <w:rsid w:val="00CB63F6"/>
    <w:rsid w:val="00CC788E"/>
    <w:rsid w:val="00CD1389"/>
    <w:rsid w:val="00CD3A99"/>
    <w:rsid w:val="00CD408F"/>
    <w:rsid w:val="00CD46E0"/>
    <w:rsid w:val="00CD58CF"/>
    <w:rsid w:val="00CE3C32"/>
    <w:rsid w:val="00CE48C7"/>
    <w:rsid w:val="00CF40F3"/>
    <w:rsid w:val="00CF4B59"/>
    <w:rsid w:val="00CF5B6D"/>
    <w:rsid w:val="00CF644A"/>
    <w:rsid w:val="00CF6D7C"/>
    <w:rsid w:val="00D03D3C"/>
    <w:rsid w:val="00D06FF8"/>
    <w:rsid w:val="00D10DF2"/>
    <w:rsid w:val="00D15E56"/>
    <w:rsid w:val="00D1612C"/>
    <w:rsid w:val="00D16290"/>
    <w:rsid w:val="00D162FA"/>
    <w:rsid w:val="00D168DD"/>
    <w:rsid w:val="00D205FF"/>
    <w:rsid w:val="00D23E0D"/>
    <w:rsid w:val="00D2626D"/>
    <w:rsid w:val="00D32648"/>
    <w:rsid w:val="00D34BFF"/>
    <w:rsid w:val="00D417CC"/>
    <w:rsid w:val="00D43BBF"/>
    <w:rsid w:val="00D51588"/>
    <w:rsid w:val="00D51635"/>
    <w:rsid w:val="00D55CB1"/>
    <w:rsid w:val="00D600C6"/>
    <w:rsid w:val="00D6206D"/>
    <w:rsid w:val="00D629BF"/>
    <w:rsid w:val="00D62A8E"/>
    <w:rsid w:val="00D630FF"/>
    <w:rsid w:val="00D63F42"/>
    <w:rsid w:val="00D6410D"/>
    <w:rsid w:val="00D65763"/>
    <w:rsid w:val="00D74170"/>
    <w:rsid w:val="00D746E9"/>
    <w:rsid w:val="00D75E68"/>
    <w:rsid w:val="00D75EF5"/>
    <w:rsid w:val="00D811AD"/>
    <w:rsid w:val="00D81BC3"/>
    <w:rsid w:val="00D82273"/>
    <w:rsid w:val="00D82379"/>
    <w:rsid w:val="00D874E6"/>
    <w:rsid w:val="00D91FBB"/>
    <w:rsid w:val="00D9263A"/>
    <w:rsid w:val="00D94BC0"/>
    <w:rsid w:val="00DA3CE5"/>
    <w:rsid w:val="00DA48E1"/>
    <w:rsid w:val="00DB0D05"/>
    <w:rsid w:val="00DB1953"/>
    <w:rsid w:val="00DB3B93"/>
    <w:rsid w:val="00DB7520"/>
    <w:rsid w:val="00DC1D0F"/>
    <w:rsid w:val="00DC4321"/>
    <w:rsid w:val="00DD153E"/>
    <w:rsid w:val="00DD2C6F"/>
    <w:rsid w:val="00DD45CF"/>
    <w:rsid w:val="00DE009D"/>
    <w:rsid w:val="00DE45D1"/>
    <w:rsid w:val="00DF1C4D"/>
    <w:rsid w:val="00DF28D9"/>
    <w:rsid w:val="00DF6112"/>
    <w:rsid w:val="00DF6760"/>
    <w:rsid w:val="00E0008D"/>
    <w:rsid w:val="00E016D8"/>
    <w:rsid w:val="00E03D99"/>
    <w:rsid w:val="00E048AE"/>
    <w:rsid w:val="00E06D28"/>
    <w:rsid w:val="00E14E70"/>
    <w:rsid w:val="00E156DA"/>
    <w:rsid w:val="00E16F6C"/>
    <w:rsid w:val="00E225F7"/>
    <w:rsid w:val="00E270B5"/>
    <w:rsid w:val="00E36E55"/>
    <w:rsid w:val="00E374ED"/>
    <w:rsid w:val="00E40040"/>
    <w:rsid w:val="00E477BF"/>
    <w:rsid w:val="00E50B6E"/>
    <w:rsid w:val="00E52986"/>
    <w:rsid w:val="00E529C2"/>
    <w:rsid w:val="00E52EBE"/>
    <w:rsid w:val="00E53EB6"/>
    <w:rsid w:val="00E558D3"/>
    <w:rsid w:val="00E55F69"/>
    <w:rsid w:val="00E570BF"/>
    <w:rsid w:val="00E5789C"/>
    <w:rsid w:val="00E63572"/>
    <w:rsid w:val="00E655D3"/>
    <w:rsid w:val="00E67EA1"/>
    <w:rsid w:val="00E72EB4"/>
    <w:rsid w:val="00E763C3"/>
    <w:rsid w:val="00E851B0"/>
    <w:rsid w:val="00E9244B"/>
    <w:rsid w:val="00E9607A"/>
    <w:rsid w:val="00E965A5"/>
    <w:rsid w:val="00EA3D5B"/>
    <w:rsid w:val="00EA5DD8"/>
    <w:rsid w:val="00EB01B3"/>
    <w:rsid w:val="00EB0CD8"/>
    <w:rsid w:val="00EB1CF7"/>
    <w:rsid w:val="00EB77AB"/>
    <w:rsid w:val="00EC1372"/>
    <w:rsid w:val="00EC40D0"/>
    <w:rsid w:val="00EC4B43"/>
    <w:rsid w:val="00EC6918"/>
    <w:rsid w:val="00EC6932"/>
    <w:rsid w:val="00ED05D5"/>
    <w:rsid w:val="00ED2949"/>
    <w:rsid w:val="00ED5C76"/>
    <w:rsid w:val="00ED78A2"/>
    <w:rsid w:val="00EE05DE"/>
    <w:rsid w:val="00EE4199"/>
    <w:rsid w:val="00EE5EF0"/>
    <w:rsid w:val="00EF3F37"/>
    <w:rsid w:val="00F04056"/>
    <w:rsid w:val="00F07135"/>
    <w:rsid w:val="00F07E6A"/>
    <w:rsid w:val="00F10D6E"/>
    <w:rsid w:val="00F1490A"/>
    <w:rsid w:val="00F16EEB"/>
    <w:rsid w:val="00F2090E"/>
    <w:rsid w:val="00F213F7"/>
    <w:rsid w:val="00F33B8D"/>
    <w:rsid w:val="00F34D85"/>
    <w:rsid w:val="00F365B1"/>
    <w:rsid w:val="00F36DC0"/>
    <w:rsid w:val="00F445B0"/>
    <w:rsid w:val="00F52461"/>
    <w:rsid w:val="00F55C60"/>
    <w:rsid w:val="00F5673F"/>
    <w:rsid w:val="00F61363"/>
    <w:rsid w:val="00F62C5A"/>
    <w:rsid w:val="00F65697"/>
    <w:rsid w:val="00F667E1"/>
    <w:rsid w:val="00F66CCE"/>
    <w:rsid w:val="00F7132C"/>
    <w:rsid w:val="00F733A6"/>
    <w:rsid w:val="00F76262"/>
    <w:rsid w:val="00F7755E"/>
    <w:rsid w:val="00F86306"/>
    <w:rsid w:val="00F903C9"/>
    <w:rsid w:val="00F906A3"/>
    <w:rsid w:val="00F90D0C"/>
    <w:rsid w:val="00F952D2"/>
    <w:rsid w:val="00F96005"/>
    <w:rsid w:val="00F97B72"/>
    <w:rsid w:val="00FA2C0A"/>
    <w:rsid w:val="00FA3149"/>
    <w:rsid w:val="00FA4E4F"/>
    <w:rsid w:val="00FA72EA"/>
    <w:rsid w:val="00FB1444"/>
    <w:rsid w:val="00FB52C0"/>
    <w:rsid w:val="00FB62A8"/>
    <w:rsid w:val="00FB78D1"/>
    <w:rsid w:val="00FC0639"/>
    <w:rsid w:val="00FC3062"/>
    <w:rsid w:val="00FC33D8"/>
    <w:rsid w:val="00FC6F12"/>
    <w:rsid w:val="00FD2CFC"/>
    <w:rsid w:val="00FD5A77"/>
    <w:rsid w:val="00FE0962"/>
    <w:rsid w:val="00FE134B"/>
    <w:rsid w:val="00FE1C94"/>
    <w:rsid w:val="00FE4F4D"/>
    <w:rsid w:val="00FE6AA0"/>
    <w:rsid w:val="00FF119D"/>
    <w:rsid w:val="00FF3BF2"/>
    <w:rsid w:val="00FF557D"/>
    <w:rsid w:val="00FF7971"/>
    <w:rsid w:val="057A783F"/>
    <w:rsid w:val="1B7A7855"/>
    <w:rsid w:val="1F461956"/>
    <w:rsid w:val="2C3A1EA5"/>
    <w:rsid w:val="38C2709D"/>
    <w:rsid w:val="3BF72575"/>
    <w:rsid w:val="3E844222"/>
    <w:rsid w:val="45BD552E"/>
    <w:rsid w:val="4B64398A"/>
    <w:rsid w:val="532C512B"/>
    <w:rsid w:val="5AB16304"/>
    <w:rsid w:val="6A387D2B"/>
    <w:rsid w:val="74246FD8"/>
    <w:rsid w:val="76DF3F26"/>
    <w:rsid w:val="785052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2"/>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4"/>
    <w:link w:val="23"/>
    <w:qFormat/>
    <w:uiPriority w:val="0"/>
    <w:pPr>
      <w:keepNext/>
      <w:keepLines/>
      <w:widowControl/>
      <w:spacing w:before="260" w:after="260" w:line="416" w:lineRule="auto"/>
      <w:jc w:val="left"/>
      <w:outlineLvl w:val="1"/>
    </w:pPr>
    <w:rPr>
      <w:rFonts w:ascii="Arial" w:hAnsi="Arial" w:eastAsia="黑体" w:cs="Times New Roman"/>
      <w:b/>
      <w:kern w:val="0"/>
      <w:sz w:val="32"/>
      <w:szCs w:val="20"/>
    </w:rPr>
  </w:style>
  <w:style w:type="character" w:default="1" w:styleId="19">
    <w:name w:val="Default Paragraph Font"/>
    <w:semiHidden/>
    <w:unhideWhenUsed/>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rPr>
      <w:rFonts w:ascii="Times New Roman" w:hAnsi="Times New Roman" w:eastAsia="宋体" w:cs="Times New Roman"/>
      <w:kern w:val="0"/>
      <w:sz w:val="24"/>
      <w:szCs w:val="24"/>
    </w:rPr>
  </w:style>
  <w:style w:type="paragraph" w:styleId="5">
    <w:name w:val="Document Map"/>
    <w:basedOn w:val="1"/>
    <w:link w:val="34"/>
    <w:semiHidden/>
    <w:qFormat/>
    <w:uiPriority w:val="0"/>
    <w:pPr>
      <w:shd w:val="clear" w:color="auto" w:fill="000080"/>
    </w:pPr>
    <w:rPr>
      <w:rFonts w:ascii="Times New Roman" w:hAnsi="Times New Roman" w:eastAsia="宋体" w:cs="Times New Roman"/>
      <w:kern w:val="0"/>
      <w:sz w:val="24"/>
      <w:szCs w:val="24"/>
    </w:rPr>
  </w:style>
  <w:style w:type="paragraph" w:styleId="6">
    <w:name w:val="Body Text"/>
    <w:basedOn w:val="1"/>
    <w:link w:val="29"/>
    <w:qFormat/>
    <w:uiPriority w:val="0"/>
    <w:rPr>
      <w:rFonts w:ascii="Times New Roman" w:hAnsi="Times New Roman" w:eastAsia="宋体" w:cs="Times New Roman"/>
      <w:kern w:val="0"/>
      <w:szCs w:val="24"/>
    </w:rPr>
  </w:style>
  <w:style w:type="paragraph" w:styleId="7">
    <w:name w:val="Body Text Indent"/>
    <w:basedOn w:val="1"/>
    <w:link w:val="28"/>
    <w:qFormat/>
    <w:uiPriority w:val="0"/>
    <w:pPr>
      <w:ind w:firstLine="555"/>
    </w:pPr>
    <w:rPr>
      <w:rFonts w:ascii="Times New Roman" w:hAnsi="Times New Roman" w:eastAsia="宋体" w:cs="Times New Roman"/>
      <w:kern w:val="0"/>
      <w:sz w:val="24"/>
      <w:szCs w:val="24"/>
    </w:rPr>
  </w:style>
  <w:style w:type="paragraph" w:styleId="8">
    <w:name w:val="Plain Text"/>
    <w:basedOn w:val="1"/>
    <w:link w:val="35"/>
    <w:qFormat/>
    <w:uiPriority w:val="0"/>
    <w:rPr>
      <w:rFonts w:ascii="宋体" w:hAnsi="Courier New" w:eastAsia="宋体" w:cs="Courier New"/>
      <w:sz w:val="24"/>
      <w:szCs w:val="21"/>
    </w:rPr>
  </w:style>
  <w:style w:type="paragraph" w:styleId="9">
    <w:name w:val="Body Text Indent 2"/>
    <w:basedOn w:val="1"/>
    <w:link w:val="27"/>
    <w:qFormat/>
    <w:uiPriority w:val="0"/>
    <w:pPr>
      <w:spacing w:line="540" w:lineRule="exact"/>
      <w:ind w:firstLine="630"/>
    </w:pPr>
    <w:rPr>
      <w:rFonts w:ascii="Times New Roman" w:hAnsi="Times New Roman" w:eastAsia="宋体" w:cs="Times New Roman"/>
      <w:kern w:val="0"/>
      <w:sz w:val="24"/>
      <w:szCs w:val="24"/>
    </w:rPr>
  </w:style>
  <w:style w:type="paragraph" w:styleId="10">
    <w:name w:val="Balloon Text"/>
    <w:basedOn w:val="1"/>
    <w:link w:val="36"/>
    <w:semiHidden/>
    <w:qFormat/>
    <w:uiPriority w:val="0"/>
    <w:rPr>
      <w:rFonts w:ascii="Times New Roman" w:hAnsi="Times New Roman" w:eastAsia="宋体" w:cs="Times New Roman"/>
      <w:kern w:val="0"/>
      <w:sz w:val="18"/>
      <w:szCs w:val="18"/>
    </w:rPr>
  </w:style>
  <w:style w:type="paragraph" w:styleId="11">
    <w:name w:val="footer"/>
    <w:basedOn w:val="1"/>
    <w:link w:val="25"/>
    <w:qFormat/>
    <w:uiPriority w:val="0"/>
    <w:pPr>
      <w:tabs>
        <w:tab w:val="center" w:pos="4153"/>
        <w:tab w:val="right" w:pos="8306"/>
      </w:tabs>
      <w:snapToGrid w:val="0"/>
      <w:jc w:val="left"/>
    </w:pPr>
    <w:rPr>
      <w:rFonts w:ascii="Times New Roman" w:hAnsi="Times New Roman" w:eastAsia="宋体" w:cs="Times New Roman"/>
      <w:kern w:val="0"/>
      <w:sz w:val="18"/>
      <w:szCs w:val="18"/>
    </w:rPr>
  </w:style>
  <w:style w:type="paragraph" w:styleId="12">
    <w:name w:val="header"/>
    <w:basedOn w:val="1"/>
    <w:link w:val="24"/>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rPr>
  </w:style>
  <w:style w:type="paragraph" w:styleId="13">
    <w:name w:val="toc 1"/>
    <w:basedOn w:val="1"/>
    <w:next w:val="1"/>
    <w:qFormat/>
    <w:uiPriority w:val="39"/>
    <w:pPr>
      <w:tabs>
        <w:tab w:val="right" w:leader="dot" w:pos="8658"/>
      </w:tabs>
      <w:ind w:left="935" w:leftChars="400"/>
    </w:pPr>
    <w:rPr>
      <w:rFonts w:ascii="Times New Roman" w:hAnsi="Times New Roman" w:eastAsia="宋体" w:cs="Times New Roman"/>
      <w:kern w:val="0"/>
      <w:sz w:val="24"/>
      <w:szCs w:val="24"/>
    </w:rPr>
  </w:style>
  <w:style w:type="paragraph" w:styleId="14">
    <w:name w:val="toc 2"/>
    <w:basedOn w:val="1"/>
    <w:next w:val="1"/>
    <w:unhideWhenUsed/>
    <w:qFormat/>
    <w:uiPriority w:val="39"/>
    <w:pPr>
      <w:ind w:left="420" w:leftChars="200"/>
    </w:pPr>
  </w:style>
  <w:style w:type="paragraph" w:styleId="15">
    <w:name w:val="Body Text 2"/>
    <w:basedOn w:val="1"/>
    <w:link w:val="30"/>
    <w:qFormat/>
    <w:uiPriority w:val="0"/>
    <w:pPr>
      <w:jc w:val="center"/>
    </w:pPr>
    <w:rPr>
      <w:rFonts w:ascii="Times New Roman" w:hAnsi="Times New Roman" w:eastAsia="宋体" w:cs="Times New Roman"/>
      <w:kern w:val="0"/>
      <w:szCs w:val="24"/>
    </w:rPr>
  </w:style>
  <w:style w:type="paragraph" w:styleId="16">
    <w:name w:val="index 1"/>
    <w:basedOn w:val="1"/>
    <w:next w:val="1"/>
    <w:semiHidden/>
    <w:qFormat/>
    <w:uiPriority w:val="0"/>
    <w:rPr>
      <w:rFonts w:ascii="Times New Roman" w:hAnsi="Times New Roman" w:eastAsia="宋体" w:cs="Times New Roman"/>
      <w:kern w:val="0"/>
      <w:sz w:val="24"/>
      <w:szCs w:val="24"/>
    </w:rPr>
  </w:style>
  <w:style w:type="table" w:styleId="18">
    <w:name w:val="Table Grid"/>
    <w:basedOn w:val="17"/>
    <w:qFormat/>
    <w:uiPriority w:val="0"/>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0">
    <w:name w:val="page number"/>
    <w:basedOn w:val="19"/>
    <w:qFormat/>
    <w:uiPriority w:val="0"/>
    <w:rPr>
      <w:rFonts w:cs="Times New Roman"/>
    </w:rPr>
  </w:style>
  <w:style w:type="character" w:styleId="21">
    <w:name w:val="Hyperlink"/>
    <w:basedOn w:val="19"/>
    <w:qFormat/>
    <w:uiPriority w:val="99"/>
    <w:rPr>
      <w:rFonts w:cs="Times New Roman"/>
      <w:color w:val="0000FF"/>
      <w:u w:val="single"/>
    </w:rPr>
  </w:style>
  <w:style w:type="character" w:customStyle="1" w:styleId="22">
    <w:name w:val="标题 1 Char"/>
    <w:basedOn w:val="19"/>
    <w:link w:val="2"/>
    <w:qFormat/>
    <w:uiPriority w:val="0"/>
    <w:rPr>
      <w:rFonts w:ascii="Times New Roman" w:hAnsi="Times New Roman" w:eastAsia="宋体" w:cs="Times New Roman"/>
      <w:b/>
      <w:bCs/>
      <w:kern w:val="44"/>
      <w:sz w:val="44"/>
      <w:szCs w:val="44"/>
    </w:rPr>
  </w:style>
  <w:style w:type="character" w:customStyle="1" w:styleId="23">
    <w:name w:val="标题 2 Char"/>
    <w:basedOn w:val="19"/>
    <w:link w:val="3"/>
    <w:qFormat/>
    <w:uiPriority w:val="0"/>
    <w:rPr>
      <w:rFonts w:ascii="Arial" w:hAnsi="Arial" w:eastAsia="黑体" w:cs="Times New Roman"/>
      <w:b/>
      <w:kern w:val="0"/>
      <w:sz w:val="32"/>
      <w:szCs w:val="20"/>
    </w:rPr>
  </w:style>
  <w:style w:type="character" w:customStyle="1" w:styleId="24">
    <w:name w:val="页眉 Char"/>
    <w:basedOn w:val="19"/>
    <w:link w:val="12"/>
    <w:qFormat/>
    <w:uiPriority w:val="0"/>
    <w:rPr>
      <w:rFonts w:ascii="Times New Roman" w:hAnsi="Times New Roman" w:eastAsia="宋体" w:cs="Times New Roman"/>
      <w:kern w:val="0"/>
      <w:sz w:val="18"/>
      <w:szCs w:val="18"/>
    </w:rPr>
  </w:style>
  <w:style w:type="character" w:customStyle="1" w:styleId="25">
    <w:name w:val="页脚 Char"/>
    <w:basedOn w:val="19"/>
    <w:link w:val="11"/>
    <w:qFormat/>
    <w:uiPriority w:val="0"/>
    <w:rPr>
      <w:rFonts w:ascii="Times New Roman" w:hAnsi="Times New Roman" w:eastAsia="宋体" w:cs="Times New Roman"/>
      <w:kern w:val="0"/>
      <w:sz w:val="18"/>
      <w:szCs w:val="18"/>
    </w:rPr>
  </w:style>
  <w:style w:type="paragraph" w:customStyle="1" w:styleId="26">
    <w:name w:val="正文文字缩进"/>
    <w:qFormat/>
    <w:uiPriority w:val="0"/>
    <w:pPr>
      <w:spacing w:line="351" w:lineRule="atLeast"/>
      <w:ind w:firstLine="555"/>
      <w:textAlignment w:val="baseline"/>
    </w:pPr>
    <w:rPr>
      <w:rFonts w:ascii="Times New Roman" w:hAnsi="Times New Roman" w:eastAsia="宋体" w:cs="Times New Roman"/>
      <w:color w:val="000000"/>
      <w:kern w:val="0"/>
      <w:sz w:val="28"/>
      <w:szCs w:val="20"/>
      <w:u w:color="000000"/>
      <w:lang w:val="en-US" w:eastAsia="zh-CN" w:bidi="ar-SA"/>
    </w:rPr>
  </w:style>
  <w:style w:type="character" w:customStyle="1" w:styleId="27">
    <w:name w:val="正文文本缩进 2 Char"/>
    <w:basedOn w:val="19"/>
    <w:link w:val="9"/>
    <w:qFormat/>
    <w:uiPriority w:val="0"/>
    <w:rPr>
      <w:rFonts w:ascii="Times New Roman" w:hAnsi="Times New Roman" w:eastAsia="宋体" w:cs="Times New Roman"/>
      <w:kern w:val="0"/>
      <w:sz w:val="24"/>
      <w:szCs w:val="24"/>
    </w:rPr>
  </w:style>
  <w:style w:type="character" w:customStyle="1" w:styleId="28">
    <w:name w:val="正文文本缩进 Char"/>
    <w:basedOn w:val="19"/>
    <w:link w:val="7"/>
    <w:qFormat/>
    <w:uiPriority w:val="0"/>
    <w:rPr>
      <w:rFonts w:ascii="Times New Roman" w:hAnsi="Times New Roman" w:eastAsia="宋体" w:cs="Times New Roman"/>
      <w:kern w:val="0"/>
      <w:sz w:val="24"/>
      <w:szCs w:val="24"/>
    </w:rPr>
  </w:style>
  <w:style w:type="character" w:customStyle="1" w:styleId="29">
    <w:name w:val="正文文本 Char"/>
    <w:basedOn w:val="19"/>
    <w:link w:val="6"/>
    <w:qFormat/>
    <w:uiPriority w:val="0"/>
    <w:rPr>
      <w:rFonts w:ascii="Times New Roman" w:hAnsi="Times New Roman" w:eastAsia="宋体" w:cs="Times New Roman"/>
      <w:kern w:val="0"/>
      <w:szCs w:val="24"/>
    </w:rPr>
  </w:style>
  <w:style w:type="character" w:customStyle="1" w:styleId="30">
    <w:name w:val="正文文本 2 Char"/>
    <w:basedOn w:val="19"/>
    <w:link w:val="15"/>
    <w:qFormat/>
    <w:uiPriority w:val="0"/>
    <w:rPr>
      <w:rFonts w:ascii="Times New Roman" w:hAnsi="Times New Roman" w:eastAsia="宋体" w:cs="Times New Roman"/>
      <w:kern w:val="0"/>
      <w:szCs w:val="24"/>
    </w:rPr>
  </w:style>
  <w:style w:type="paragraph" w:customStyle="1" w:styleId="31">
    <w:name w:val="样式1"/>
    <w:basedOn w:val="2"/>
    <w:qFormat/>
    <w:uiPriority w:val="0"/>
    <w:pPr>
      <w:spacing w:line="640" w:lineRule="exact"/>
      <w:jc w:val="center"/>
    </w:pPr>
    <w:rPr>
      <w:rFonts w:ascii="方正小标宋简体" w:hAnsi="华文中宋" w:eastAsia="方正小标宋简体"/>
      <w:b w:val="0"/>
    </w:rPr>
  </w:style>
  <w:style w:type="paragraph" w:customStyle="1" w:styleId="32">
    <w:name w:val="样式2"/>
    <w:basedOn w:val="2"/>
    <w:qFormat/>
    <w:uiPriority w:val="0"/>
    <w:pPr>
      <w:spacing w:line="640" w:lineRule="exact"/>
      <w:jc w:val="center"/>
    </w:pPr>
    <w:rPr>
      <w:rFonts w:ascii="方正小标宋简体" w:hAnsi="华文中宋" w:eastAsia="方正小标宋简体"/>
      <w:b w:val="0"/>
    </w:rPr>
  </w:style>
  <w:style w:type="paragraph" w:customStyle="1" w:styleId="33">
    <w:name w:val="样式3"/>
    <w:basedOn w:val="2"/>
    <w:qFormat/>
    <w:uiPriority w:val="0"/>
    <w:pPr>
      <w:spacing w:line="640" w:lineRule="exact"/>
      <w:jc w:val="center"/>
    </w:pPr>
    <w:rPr>
      <w:rFonts w:ascii="方正小标宋简体" w:hAnsi="华文中宋" w:eastAsia="方正小标宋简体"/>
      <w:b w:val="0"/>
    </w:rPr>
  </w:style>
  <w:style w:type="character" w:customStyle="1" w:styleId="34">
    <w:name w:val="文档结构图 Char"/>
    <w:basedOn w:val="19"/>
    <w:link w:val="5"/>
    <w:semiHidden/>
    <w:qFormat/>
    <w:uiPriority w:val="0"/>
    <w:rPr>
      <w:rFonts w:ascii="Times New Roman" w:hAnsi="Times New Roman" w:eastAsia="宋体" w:cs="Times New Roman"/>
      <w:kern w:val="0"/>
      <w:sz w:val="24"/>
      <w:szCs w:val="24"/>
      <w:shd w:val="clear" w:color="auto" w:fill="000080"/>
    </w:rPr>
  </w:style>
  <w:style w:type="character" w:customStyle="1" w:styleId="35">
    <w:name w:val="纯文本 Char"/>
    <w:basedOn w:val="19"/>
    <w:link w:val="8"/>
    <w:qFormat/>
    <w:uiPriority w:val="0"/>
    <w:rPr>
      <w:rFonts w:ascii="宋体" w:hAnsi="Courier New" w:eastAsia="宋体" w:cs="Courier New"/>
      <w:sz w:val="24"/>
      <w:szCs w:val="21"/>
    </w:rPr>
  </w:style>
  <w:style w:type="character" w:customStyle="1" w:styleId="36">
    <w:name w:val="批注框文本 Char"/>
    <w:basedOn w:val="19"/>
    <w:link w:val="10"/>
    <w:semiHidden/>
    <w:qFormat/>
    <w:uiPriority w:val="0"/>
    <w:rPr>
      <w:rFonts w:ascii="Times New Roman" w:hAnsi="Times New Roman" w:eastAsia="宋体" w:cs="Times New Roman"/>
      <w:kern w:val="0"/>
      <w:sz w:val="18"/>
      <w:szCs w:val="18"/>
    </w:rPr>
  </w:style>
  <w:style w:type="paragraph" w:customStyle="1" w:styleId="37">
    <w:name w:val="列出段落1"/>
    <w:basedOn w:val="1"/>
    <w:link w:val="41"/>
    <w:qFormat/>
    <w:uiPriority w:val="0"/>
    <w:pPr>
      <w:widowControl/>
      <w:ind w:left="720" w:firstLine="360"/>
      <w:jc w:val="left"/>
    </w:pPr>
    <w:rPr>
      <w:rFonts w:ascii="Calibri" w:hAnsi="Calibri" w:eastAsia="宋体" w:cs="Times New Roman"/>
      <w:kern w:val="0"/>
      <w:sz w:val="22"/>
      <w:szCs w:val="20"/>
      <w:lang w:eastAsia="en-US"/>
    </w:rPr>
  </w:style>
  <w:style w:type="paragraph" w:customStyle="1" w:styleId="38">
    <w:name w:val="1111111199999"/>
    <w:basedOn w:val="1"/>
    <w:link w:val="39"/>
    <w:qFormat/>
    <w:uiPriority w:val="0"/>
    <w:pPr>
      <w:widowControl/>
      <w:spacing w:beforeLines="50" w:line="240" w:lineRule="exact"/>
      <w:ind w:firstLine="514" w:firstLineChars="214"/>
      <w:jc w:val="left"/>
    </w:pPr>
    <w:rPr>
      <w:rFonts w:ascii="Times New Roman" w:hAnsi="Times New Roman" w:eastAsia="宋体" w:cs="Times New Roman"/>
      <w:kern w:val="0"/>
      <w:szCs w:val="20"/>
    </w:rPr>
  </w:style>
  <w:style w:type="character" w:customStyle="1" w:styleId="39">
    <w:name w:val="1111111199999 Char"/>
    <w:link w:val="38"/>
    <w:qFormat/>
    <w:locked/>
    <w:uiPriority w:val="0"/>
    <w:rPr>
      <w:rFonts w:ascii="Times New Roman" w:hAnsi="Times New Roman" w:eastAsia="宋体" w:cs="Times New Roman"/>
      <w:kern w:val="0"/>
      <w:szCs w:val="20"/>
    </w:rPr>
  </w:style>
  <w:style w:type="character" w:customStyle="1" w:styleId="40">
    <w:name w:val="apple-style-span"/>
    <w:qFormat/>
    <w:uiPriority w:val="0"/>
  </w:style>
  <w:style w:type="character" w:customStyle="1" w:styleId="41">
    <w:name w:val="List Paragraph Char"/>
    <w:link w:val="37"/>
    <w:qFormat/>
    <w:locked/>
    <w:uiPriority w:val="0"/>
    <w:rPr>
      <w:rFonts w:ascii="Calibri" w:hAnsi="Calibri" w:eastAsia="宋体" w:cs="Times New Roman"/>
      <w:kern w:val="0"/>
      <w:sz w:val="22"/>
      <w:szCs w:val="20"/>
      <w:lang w:eastAsia="en-US"/>
    </w:rPr>
  </w:style>
  <w:style w:type="paragraph" w:customStyle="1" w:styleId="42">
    <w:name w:val="Char Char Char Char"/>
    <w:basedOn w:val="1"/>
    <w:qFormat/>
    <w:uiPriority w:val="0"/>
    <w:rPr>
      <w:rFonts w:ascii="Times New Roman" w:hAnsi="Times New Roman" w:eastAsia="宋体" w:cs="Times New Roman"/>
      <w:sz w:val="24"/>
      <w:szCs w:val="36"/>
    </w:rPr>
  </w:style>
  <w:style w:type="character" w:customStyle="1" w:styleId="43">
    <w:name w:val="Char Char4"/>
    <w:qFormat/>
    <w:locked/>
    <w:uiPriority w:val="0"/>
    <w:rPr>
      <w:rFonts w:ascii="宋体" w:hAnsi="Courier New" w:eastAsia="宋体"/>
      <w:kern w:val="2"/>
      <w:sz w:val="21"/>
      <w:lang w:bidi="ar-SA"/>
    </w:rPr>
  </w:style>
  <w:style w:type="character" w:customStyle="1" w:styleId="44">
    <w:name w:val="样式 (中文) 仿宋_GB2312 三号"/>
    <w:basedOn w:val="19"/>
    <w:qFormat/>
    <w:uiPriority w:val="0"/>
    <w:rPr>
      <w:rFonts w:hint="eastAsia" w:ascii="仿宋_GB2312" w:eastAsia="仿宋_GB2312"/>
      <w:sz w:val="32"/>
    </w:rPr>
  </w:style>
  <w:style w:type="character" w:customStyle="1" w:styleId="45">
    <w:name w:val="Char Char3"/>
    <w:basedOn w:val="19"/>
    <w:qFormat/>
    <w:locked/>
    <w:uiPriority w:val="0"/>
    <w:rPr>
      <w:rFonts w:ascii="宋体" w:hAnsi="宋体" w:eastAsia="宋体"/>
      <w:sz w:val="18"/>
      <w:szCs w:val="18"/>
      <w:lang w:val="en-US" w:eastAsia="zh-CN" w:bidi="ar-SA"/>
    </w:rPr>
  </w:style>
  <w:style w:type="paragraph" w:styleId="46">
    <w:name w:val="List Paragraph"/>
    <w:basedOn w:val="1"/>
    <w:qFormat/>
    <w:uiPriority w:val="34"/>
    <w:pPr>
      <w:ind w:firstLine="420" w:firstLineChars="200"/>
    </w:pPr>
    <w:rPr>
      <w:rFonts w:ascii="等线" w:hAnsi="等线" w:eastAsia="等线" w:cs="Times New Roman"/>
    </w:rPr>
  </w:style>
  <w:style w:type="character" w:customStyle="1" w:styleId="47">
    <w:name w:val="font11"/>
    <w:basedOn w:val="19"/>
    <w:qFormat/>
    <w:uiPriority w:val="0"/>
    <w:rPr>
      <w:rFonts w:hint="eastAsia" w:ascii="宋体" w:hAnsi="宋体" w:eastAsia="宋体" w:cs="宋体"/>
      <w:color w:val="000000"/>
      <w:sz w:val="20"/>
      <w:szCs w:val="20"/>
      <w:u w:val="none"/>
    </w:rPr>
  </w:style>
  <w:style w:type="character" w:customStyle="1" w:styleId="48">
    <w:name w:val="font01"/>
    <w:basedOn w:val="19"/>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header" Target="header7.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817CC2B-A00C-442C-9208-5B8405E0170F}">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61</Pages>
  <Words>4947</Words>
  <Characters>28200</Characters>
  <Lines>235</Lines>
  <Paragraphs>66</Paragraphs>
  <TotalTime>1</TotalTime>
  <ScaleCrop>false</ScaleCrop>
  <LinksUpToDate>false</LinksUpToDate>
  <CharactersWithSpaces>33081</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2020-03-30T02:20:00Z</dcterms:created>
  <dc:creator>Administrator</dc:creator>
  <cp:lastModifiedBy>150----7325</cp:lastModifiedBy>
  <cp:lastPrinted>2020-06-09T08:36:00Z</cp:lastPrinted>
  <dcterms:modified xsi:type="dcterms:W3CDTF">2021-01-06T03:02:27Z</dcterms:modified>
  <cp:revision>222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