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3130C" w:rsidRPr="0003130C">
        <w:rPr>
          <w:rFonts w:ascii="宋体" w:eastAsia="宋体" w:hAnsi="宋体" w:cs="Times New Roman" w:hint="eastAsia"/>
          <w:kern w:val="0"/>
          <w:sz w:val="36"/>
          <w:szCs w:val="36"/>
          <w:u w:val="single"/>
        </w:rPr>
        <w:t>耳鸣耳聋综合诊疗设备</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7357E">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901363">
        <w:rPr>
          <w:rFonts w:ascii="宋体" w:eastAsia="宋体" w:hAnsi="宋体" w:cs="Times New Roman" w:hint="eastAsia"/>
          <w:kern w:val="0"/>
          <w:sz w:val="36"/>
          <w:szCs w:val="36"/>
          <w:u w:val="single"/>
        </w:rPr>
        <w:t>1</w:t>
      </w:r>
      <w:r w:rsidR="0003130C">
        <w:rPr>
          <w:rFonts w:ascii="宋体" w:eastAsia="宋体" w:hAnsi="宋体" w:cs="Times New Roman" w:hint="eastAsia"/>
          <w:kern w:val="0"/>
          <w:sz w:val="36"/>
          <w:szCs w:val="36"/>
          <w:u w:val="single"/>
        </w:rPr>
        <w:t>11</w:t>
      </w:r>
      <w:r w:rsidR="00901363">
        <w:rPr>
          <w:rFonts w:ascii="宋体" w:eastAsia="宋体" w:hAnsi="宋体" w:cs="Times New Roman"/>
          <w:kern w:val="0"/>
          <w:sz w:val="36"/>
          <w:szCs w:val="36"/>
          <w:u w:val="single"/>
        </w:rPr>
        <w:t xml:space="preserve"> </w:t>
      </w:r>
      <w:r w:rsidR="00C7357E">
        <w:rPr>
          <w:rFonts w:ascii="宋体" w:eastAsia="宋体" w:hAnsi="宋体" w:cs="Times New Roman"/>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585141" w:rsidRPr="00585141" w:rsidRDefault="0058033F">
      <w:pPr>
        <w:pStyle w:val="TOC1"/>
        <w:ind w:left="804"/>
        <w:rPr>
          <w:rFonts w:asciiTheme="minorHAnsi" w:eastAsiaTheme="minorEastAsia" w:hAnsiTheme="minorHAnsi" w:cstheme="minorBidi"/>
          <w:noProof/>
          <w:kern w:val="2"/>
          <w:szCs w:val="22"/>
        </w:rPr>
      </w:pPr>
      <w:r w:rsidRPr="00585141">
        <w:rPr>
          <w:rFonts w:ascii="仿宋_GB2312" w:eastAsia="仿宋_GB2312" w:hAnsi="宋体"/>
          <w:sz w:val="160"/>
          <w:szCs w:val="32"/>
        </w:rPr>
        <w:fldChar w:fldCharType="begin"/>
      </w:r>
      <w:r w:rsidR="00F906A3" w:rsidRPr="00585141">
        <w:rPr>
          <w:rFonts w:ascii="仿宋_GB2312" w:eastAsia="仿宋_GB2312" w:hAnsi="宋体"/>
          <w:sz w:val="160"/>
          <w:szCs w:val="32"/>
        </w:rPr>
        <w:instrText xml:space="preserve"> TOC \o "1-3" \h \z \u </w:instrText>
      </w:r>
      <w:r w:rsidRPr="00585141">
        <w:rPr>
          <w:rFonts w:ascii="仿宋_GB2312" w:eastAsia="仿宋_GB2312" w:hAnsi="宋体"/>
          <w:sz w:val="160"/>
          <w:szCs w:val="32"/>
        </w:rPr>
        <w:fldChar w:fldCharType="separate"/>
      </w:r>
      <w:hyperlink w:anchor="_Toc38211381" w:history="1">
        <w:r w:rsidR="00585141" w:rsidRPr="00585141">
          <w:rPr>
            <w:rStyle w:val="ae"/>
            <w:rFonts w:ascii="黑体" w:eastAsia="黑体" w:hAnsi="黑体"/>
            <w:noProof/>
            <w:sz w:val="32"/>
          </w:rPr>
          <w:t>第一部分  招标公告</w:t>
        </w:r>
        <w:r w:rsidR="00585141" w:rsidRPr="00585141">
          <w:rPr>
            <w:noProof/>
            <w:webHidden/>
            <w:sz w:val="32"/>
          </w:rPr>
          <w:tab/>
        </w:r>
        <w:r w:rsidR="00585141" w:rsidRPr="00585141">
          <w:rPr>
            <w:noProof/>
            <w:webHidden/>
            <w:sz w:val="32"/>
          </w:rPr>
          <w:fldChar w:fldCharType="begin"/>
        </w:r>
        <w:r w:rsidR="00585141" w:rsidRPr="00585141">
          <w:rPr>
            <w:noProof/>
            <w:webHidden/>
            <w:sz w:val="32"/>
          </w:rPr>
          <w:instrText xml:space="preserve"> PAGEREF _Toc38211381 \h </w:instrText>
        </w:r>
        <w:r w:rsidR="00585141" w:rsidRPr="00585141">
          <w:rPr>
            <w:noProof/>
            <w:webHidden/>
            <w:sz w:val="32"/>
          </w:rPr>
        </w:r>
        <w:r w:rsidR="00585141" w:rsidRPr="00585141">
          <w:rPr>
            <w:noProof/>
            <w:webHidden/>
            <w:sz w:val="32"/>
          </w:rPr>
          <w:fldChar w:fldCharType="separate"/>
        </w:r>
        <w:r w:rsidR="00585141" w:rsidRPr="00585141">
          <w:rPr>
            <w:noProof/>
            <w:webHidden/>
            <w:sz w:val="32"/>
          </w:rPr>
          <w:t>1</w:t>
        </w:r>
        <w:r w:rsidR="00585141" w:rsidRPr="00585141">
          <w:rPr>
            <w:noProof/>
            <w:webHidden/>
            <w:sz w:val="32"/>
          </w:rPr>
          <w:fldChar w:fldCharType="end"/>
        </w:r>
      </w:hyperlink>
    </w:p>
    <w:p w:rsidR="00585141" w:rsidRPr="00585141" w:rsidRDefault="00585141">
      <w:pPr>
        <w:pStyle w:val="TOC1"/>
        <w:ind w:left="804"/>
        <w:rPr>
          <w:rFonts w:asciiTheme="minorHAnsi" w:eastAsiaTheme="minorEastAsia" w:hAnsiTheme="minorHAnsi" w:cstheme="minorBidi"/>
          <w:noProof/>
          <w:kern w:val="2"/>
          <w:szCs w:val="22"/>
        </w:rPr>
      </w:pPr>
      <w:hyperlink w:anchor="_Toc38211382" w:history="1">
        <w:r w:rsidRPr="00585141">
          <w:rPr>
            <w:rStyle w:val="ae"/>
            <w:rFonts w:ascii="黑体" w:eastAsia="黑体" w:hAnsi="黑体"/>
            <w:noProof/>
            <w:sz w:val="32"/>
            <w:lang w:val="zh-CN"/>
          </w:rPr>
          <w:t>第二部分  采购项目技</w:t>
        </w:r>
        <w:r w:rsidRPr="00585141">
          <w:rPr>
            <w:rStyle w:val="ae"/>
            <w:rFonts w:ascii="黑体" w:eastAsia="黑体" w:hAnsi="黑体" w:cs="宋体"/>
            <w:noProof/>
            <w:sz w:val="32"/>
            <w:lang w:val="zh-CN"/>
          </w:rPr>
          <w:t>术</w:t>
        </w:r>
        <w:r w:rsidRPr="00585141">
          <w:rPr>
            <w:rStyle w:val="ae"/>
            <w:rFonts w:ascii="黑体" w:eastAsia="黑体" w:hAnsi="黑体" w:cs="Dotum"/>
            <w:noProof/>
            <w:sz w:val="32"/>
            <w:lang w:val="zh-CN"/>
          </w:rPr>
          <w:t>和商</w:t>
        </w:r>
        <w:r w:rsidRPr="00585141">
          <w:rPr>
            <w:rStyle w:val="ae"/>
            <w:rFonts w:ascii="黑体" w:eastAsia="黑体" w:hAnsi="黑体" w:cs="宋体"/>
            <w:noProof/>
            <w:sz w:val="32"/>
            <w:lang w:val="zh-CN"/>
          </w:rPr>
          <w:t>务</w:t>
        </w:r>
        <w:r w:rsidRPr="00585141">
          <w:rPr>
            <w:rStyle w:val="ae"/>
            <w:rFonts w:ascii="黑体" w:eastAsia="黑体" w:hAnsi="黑体"/>
            <w:noProof/>
            <w:sz w:val="32"/>
            <w:lang w:val="zh-CN"/>
          </w:rPr>
          <w:t>要求</w:t>
        </w:r>
        <w:r w:rsidRPr="00585141">
          <w:rPr>
            <w:noProof/>
            <w:webHidden/>
            <w:sz w:val="32"/>
          </w:rPr>
          <w:tab/>
        </w:r>
        <w:r w:rsidRPr="00585141">
          <w:rPr>
            <w:noProof/>
            <w:webHidden/>
            <w:sz w:val="32"/>
          </w:rPr>
          <w:fldChar w:fldCharType="begin"/>
        </w:r>
        <w:r w:rsidRPr="00585141">
          <w:rPr>
            <w:noProof/>
            <w:webHidden/>
            <w:sz w:val="32"/>
          </w:rPr>
          <w:instrText xml:space="preserve"> PAGEREF _Toc38211382 \h </w:instrText>
        </w:r>
        <w:r w:rsidRPr="00585141">
          <w:rPr>
            <w:noProof/>
            <w:webHidden/>
            <w:sz w:val="32"/>
          </w:rPr>
        </w:r>
        <w:r w:rsidRPr="00585141">
          <w:rPr>
            <w:noProof/>
            <w:webHidden/>
            <w:sz w:val="32"/>
          </w:rPr>
          <w:fldChar w:fldCharType="separate"/>
        </w:r>
        <w:r w:rsidRPr="00585141">
          <w:rPr>
            <w:noProof/>
            <w:webHidden/>
            <w:sz w:val="32"/>
          </w:rPr>
          <w:t>4</w:t>
        </w:r>
        <w:r w:rsidRPr="00585141">
          <w:rPr>
            <w:noProof/>
            <w:webHidden/>
            <w:sz w:val="32"/>
          </w:rPr>
          <w:fldChar w:fldCharType="end"/>
        </w:r>
      </w:hyperlink>
    </w:p>
    <w:p w:rsidR="00585141" w:rsidRPr="00585141" w:rsidRDefault="00585141">
      <w:pPr>
        <w:pStyle w:val="TOC1"/>
        <w:ind w:left="804"/>
        <w:rPr>
          <w:rFonts w:asciiTheme="minorHAnsi" w:eastAsiaTheme="minorEastAsia" w:hAnsiTheme="minorHAnsi" w:cstheme="minorBidi"/>
          <w:noProof/>
          <w:kern w:val="2"/>
          <w:szCs w:val="22"/>
        </w:rPr>
      </w:pPr>
      <w:hyperlink w:anchor="_Toc38211383" w:history="1">
        <w:r w:rsidRPr="00585141">
          <w:rPr>
            <w:rStyle w:val="ae"/>
            <w:rFonts w:ascii="黑体" w:eastAsia="黑体" w:hAnsi="黑体"/>
            <w:noProof/>
            <w:sz w:val="32"/>
          </w:rPr>
          <w:t xml:space="preserve">第三部分  </w:t>
        </w:r>
        <w:r w:rsidRPr="00585141">
          <w:rPr>
            <w:rStyle w:val="ae"/>
            <w:rFonts w:ascii="黑体" w:eastAsia="黑体" w:hAnsi="黑体"/>
            <w:noProof/>
            <w:sz w:val="32"/>
            <w:lang w:val="zh-CN"/>
          </w:rPr>
          <w:t>投标人</w:t>
        </w:r>
        <w:r w:rsidRPr="00585141">
          <w:rPr>
            <w:rStyle w:val="ae"/>
            <w:rFonts w:ascii="黑体" w:eastAsia="黑体" w:hAnsi="黑体"/>
            <w:noProof/>
            <w:sz w:val="32"/>
          </w:rPr>
          <w:t>须知</w:t>
        </w:r>
        <w:r w:rsidRPr="00585141">
          <w:rPr>
            <w:noProof/>
            <w:webHidden/>
            <w:sz w:val="32"/>
          </w:rPr>
          <w:tab/>
        </w:r>
        <w:r w:rsidRPr="00585141">
          <w:rPr>
            <w:noProof/>
            <w:webHidden/>
            <w:sz w:val="32"/>
          </w:rPr>
          <w:fldChar w:fldCharType="begin"/>
        </w:r>
        <w:r w:rsidRPr="00585141">
          <w:rPr>
            <w:noProof/>
            <w:webHidden/>
            <w:sz w:val="32"/>
          </w:rPr>
          <w:instrText xml:space="preserve"> PAGEREF _Toc38211383 \h </w:instrText>
        </w:r>
        <w:r w:rsidRPr="00585141">
          <w:rPr>
            <w:noProof/>
            <w:webHidden/>
            <w:sz w:val="32"/>
          </w:rPr>
        </w:r>
        <w:r w:rsidRPr="00585141">
          <w:rPr>
            <w:noProof/>
            <w:webHidden/>
            <w:sz w:val="32"/>
          </w:rPr>
          <w:fldChar w:fldCharType="separate"/>
        </w:r>
        <w:r w:rsidRPr="00585141">
          <w:rPr>
            <w:noProof/>
            <w:webHidden/>
            <w:sz w:val="32"/>
          </w:rPr>
          <w:t>9</w:t>
        </w:r>
        <w:r w:rsidRPr="00585141">
          <w:rPr>
            <w:noProof/>
            <w:webHidden/>
            <w:sz w:val="32"/>
          </w:rPr>
          <w:fldChar w:fldCharType="end"/>
        </w:r>
      </w:hyperlink>
    </w:p>
    <w:p w:rsidR="00585141" w:rsidRPr="00585141" w:rsidRDefault="00585141">
      <w:pPr>
        <w:pStyle w:val="TOC1"/>
        <w:ind w:left="804"/>
        <w:rPr>
          <w:rFonts w:asciiTheme="minorHAnsi" w:eastAsiaTheme="minorEastAsia" w:hAnsiTheme="minorHAnsi" w:cstheme="minorBidi"/>
          <w:noProof/>
          <w:kern w:val="2"/>
          <w:szCs w:val="22"/>
        </w:rPr>
      </w:pPr>
      <w:hyperlink w:anchor="_Toc38211384" w:history="1">
        <w:r w:rsidRPr="00585141">
          <w:rPr>
            <w:rStyle w:val="ae"/>
            <w:rFonts w:ascii="黑体" w:eastAsia="黑体" w:hAnsi="黑体"/>
            <w:bCs/>
            <w:noProof/>
            <w:sz w:val="32"/>
          </w:rPr>
          <w:t>第四部分  合同样本</w:t>
        </w:r>
        <w:r w:rsidRPr="00585141">
          <w:rPr>
            <w:noProof/>
            <w:webHidden/>
            <w:sz w:val="32"/>
          </w:rPr>
          <w:tab/>
        </w:r>
        <w:r w:rsidRPr="00585141">
          <w:rPr>
            <w:noProof/>
            <w:webHidden/>
            <w:sz w:val="32"/>
          </w:rPr>
          <w:fldChar w:fldCharType="begin"/>
        </w:r>
        <w:r w:rsidRPr="00585141">
          <w:rPr>
            <w:noProof/>
            <w:webHidden/>
            <w:sz w:val="32"/>
          </w:rPr>
          <w:instrText xml:space="preserve"> PAGEREF _Toc38211384 \h </w:instrText>
        </w:r>
        <w:r w:rsidRPr="00585141">
          <w:rPr>
            <w:noProof/>
            <w:webHidden/>
            <w:sz w:val="32"/>
          </w:rPr>
        </w:r>
        <w:r w:rsidRPr="00585141">
          <w:rPr>
            <w:noProof/>
            <w:webHidden/>
            <w:sz w:val="32"/>
          </w:rPr>
          <w:fldChar w:fldCharType="separate"/>
        </w:r>
        <w:r w:rsidRPr="00585141">
          <w:rPr>
            <w:noProof/>
            <w:webHidden/>
            <w:sz w:val="32"/>
          </w:rPr>
          <w:t>32</w:t>
        </w:r>
        <w:r w:rsidRPr="00585141">
          <w:rPr>
            <w:noProof/>
            <w:webHidden/>
            <w:sz w:val="32"/>
          </w:rPr>
          <w:fldChar w:fldCharType="end"/>
        </w:r>
      </w:hyperlink>
    </w:p>
    <w:p w:rsidR="00585141" w:rsidRPr="00585141" w:rsidRDefault="00585141">
      <w:pPr>
        <w:pStyle w:val="TOC1"/>
        <w:ind w:left="804"/>
        <w:rPr>
          <w:rFonts w:asciiTheme="minorHAnsi" w:eastAsiaTheme="minorEastAsia" w:hAnsiTheme="minorHAnsi" w:cstheme="minorBidi"/>
          <w:noProof/>
          <w:kern w:val="2"/>
          <w:szCs w:val="22"/>
        </w:rPr>
      </w:pPr>
      <w:hyperlink w:anchor="_Toc38211385" w:history="1">
        <w:r w:rsidRPr="00585141">
          <w:rPr>
            <w:rStyle w:val="ae"/>
            <w:rFonts w:ascii="黑体" w:eastAsia="黑体" w:hAnsi="黑体"/>
            <w:noProof/>
            <w:sz w:val="32"/>
          </w:rPr>
          <w:t>第五部分  附件/投标文件格式</w:t>
        </w:r>
        <w:r w:rsidRPr="00585141">
          <w:rPr>
            <w:noProof/>
            <w:webHidden/>
            <w:sz w:val="32"/>
          </w:rPr>
          <w:tab/>
        </w:r>
        <w:r w:rsidRPr="00585141">
          <w:rPr>
            <w:noProof/>
            <w:webHidden/>
            <w:sz w:val="32"/>
          </w:rPr>
          <w:fldChar w:fldCharType="begin"/>
        </w:r>
        <w:r w:rsidRPr="00585141">
          <w:rPr>
            <w:noProof/>
            <w:webHidden/>
            <w:sz w:val="32"/>
          </w:rPr>
          <w:instrText xml:space="preserve"> PAGEREF _Toc38211385 \h </w:instrText>
        </w:r>
        <w:r w:rsidRPr="00585141">
          <w:rPr>
            <w:noProof/>
            <w:webHidden/>
            <w:sz w:val="32"/>
          </w:rPr>
        </w:r>
        <w:r w:rsidRPr="00585141">
          <w:rPr>
            <w:noProof/>
            <w:webHidden/>
            <w:sz w:val="32"/>
          </w:rPr>
          <w:fldChar w:fldCharType="separate"/>
        </w:r>
        <w:r w:rsidRPr="00585141">
          <w:rPr>
            <w:noProof/>
            <w:webHidden/>
            <w:sz w:val="32"/>
          </w:rPr>
          <w:t>35</w:t>
        </w:r>
        <w:r w:rsidRPr="00585141">
          <w:rPr>
            <w:noProof/>
            <w:webHidden/>
            <w:sz w:val="32"/>
          </w:rPr>
          <w:fldChar w:fldCharType="end"/>
        </w:r>
      </w:hyperlink>
    </w:p>
    <w:p w:rsidR="007154D8" w:rsidRPr="002B0A3B" w:rsidRDefault="0058033F" w:rsidP="00881A2F">
      <w:pPr>
        <w:jc w:val="distribute"/>
        <w:rPr>
          <w:rFonts w:ascii="仿宋_GB2312" w:eastAsia="仿宋_GB2312" w:hAnsi="宋体" w:cs="Times New Roman"/>
          <w:kern w:val="0"/>
          <w:sz w:val="32"/>
          <w:szCs w:val="32"/>
        </w:rPr>
      </w:pPr>
      <w:r w:rsidRPr="00585141">
        <w:rPr>
          <w:rFonts w:ascii="仿宋_GB2312" w:eastAsia="仿宋_GB2312" w:hAnsi="宋体" w:cs="Times New Roman"/>
          <w:kern w:val="0"/>
          <w:sz w:val="16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211381"/>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3130C" w:rsidRPr="0003130C">
        <w:rPr>
          <w:rFonts w:ascii="Tahoma" w:hAnsi="Tahoma" w:cs="Tahoma" w:hint="eastAsia"/>
          <w:b/>
          <w:bCs/>
          <w:kern w:val="0"/>
          <w:sz w:val="28"/>
          <w:szCs w:val="28"/>
        </w:rPr>
        <w:t>耳鸣耳聋综合诊疗设备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2238">
        <w:rPr>
          <w:rFonts w:ascii="Tahoma" w:hAnsi="Tahoma" w:cs="Tahoma" w:hint="eastAsia"/>
          <w:kern w:val="0"/>
          <w:sz w:val="28"/>
          <w:szCs w:val="28"/>
        </w:rPr>
        <w:t>1</w:t>
      </w:r>
      <w:r w:rsidR="0003130C">
        <w:rPr>
          <w:rFonts w:ascii="Tahoma" w:hAnsi="Tahoma" w:cs="Tahoma" w:hint="eastAsia"/>
          <w:kern w:val="0"/>
          <w:sz w:val="28"/>
          <w:szCs w:val="28"/>
        </w:rPr>
        <w:t>11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3130C" w:rsidRPr="0003130C">
        <w:rPr>
          <w:rFonts w:asciiTheme="minorEastAsia" w:hAnsiTheme="minorEastAsia" w:cs="Times New Roman" w:hint="eastAsia"/>
          <w:b/>
          <w:kern w:val="0"/>
          <w:sz w:val="24"/>
          <w:szCs w:val="24"/>
        </w:rPr>
        <w:t>耳鸣耳聋综合诊疗设备</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2238">
        <w:rPr>
          <w:rFonts w:asciiTheme="minorEastAsia" w:hAnsiTheme="minorEastAsia" w:cs="Times New Roman" w:hint="eastAsia"/>
          <w:b/>
          <w:kern w:val="0"/>
          <w:sz w:val="24"/>
          <w:szCs w:val="24"/>
        </w:rPr>
        <w:t>1</w:t>
      </w:r>
      <w:r w:rsidR="0003130C">
        <w:rPr>
          <w:rFonts w:asciiTheme="minorEastAsia" w:hAnsiTheme="minorEastAsia" w:cs="Times New Roman" w:hint="eastAsia"/>
          <w:b/>
          <w:kern w:val="0"/>
          <w:sz w:val="24"/>
          <w:szCs w:val="24"/>
        </w:rPr>
        <w:t>11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3130C" w:rsidP="003D1292">
            <w:pPr>
              <w:adjustRightInd w:val="0"/>
              <w:snapToGrid w:val="0"/>
              <w:jc w:val="center"/>
              <w:rPr>
                <w:rFonts w:asciiTheme="minorEastAsia" w:hAnsiTheme="minorEastAsia" w:cs="Times New Roman"/>
                <w:szCs w:val="21"/>
              </w:rPr>
            </w:pPr>
            <w:r w:rsidRPr="0003130C">
              <w:rPr>
                <w:rFonts w:asciiTheme="minorEastAsia" w:hAnsiTheme="minorEastAsia" w:cs="Times New Roman" w:hint="eastAsia"/>
                <w:szCs w:val="21"/>
              </w:rPr>
              <w:t>耳鸣耳聋综合诊疗设备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211382"/>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03130C" w:rsidP="004A2AB0">
            <w:pPr>
              <w:adjustRightInd w:val="0"/>
              <w:snapToGrid w:val="0"/>
              <w:jc w:val="center"/>
              <w:rPr>
                <w:rFonts w:asciiTheme="minorEastAsia" w:hAnsiTheme="minorEastAsia" w:cs="Times New Roman"/>
                <w:kern w:val="0"/>
                <w:szCs w:val="21"/>
              </w:rPr>
            </w:pPr>
            <w:r w:rsidRPr="0003130C">
              <w:rPr>
                <w:rFonts w:asciiTheme="minorEastAsia" w:hAnsiTheme="minorEastAsia" w:cs="Times New Roman" w:hint="eastAsia"/>
                <w:szCs w:val="21"/>
              </w:rPr>
              <w:t>耳鸣耳聋综合诊疗设备</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3130C" w:rsidP="00895983">
      <w:pPr>
        <w:adjustRightInd w:val="0"/>
        <w:snapToGrid w:val="0"/>
        <w:spacing w:line="440" w:lineRule="exact"/>
        <w:jc w:val="center"/>
        <w:rPr>
          <w:rFonts w:ascii="宋体" w:hAnsi="宋体" w:cs="宋体"/>
          <w:bCs/>
          <w:kern w:val="0"/>
          <w:sz w:val="32"/>
          <w:szCs w:val="32"/>
        </w:rPr>
      </w:pPr>
      <w:r w:rsidRPr="0003130C">
        <w:rPr>
          <w:rFonts w:ascii="宋体" w:eastAsia="宋体" w:hAnsi="宋体" w:cs="宋体" w:hint="eastAsia"/>
          <w:bCs/>
          <w:kern w:val="0"/>
          <w:sz w:val="32"/>
          <w:szCs w:val="32"/>
        </w:rPr>
        <w:t>耳鸣耳聋综合诊疗设备</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firstRow="0" w:lastRow="0" w:firstColumn="0" w:lastColumn="0" w:noHBand="0" w:noVBand="0"/>
      </w:tblPr>
      <w:tblGrid>
        <w:gridCol w:w="851"/>
        <w:gridCol w:w="2410"/>
        <w:gridCol w:w="4536"/>
        <w:gridCol w:w="1134"/>
      </w:tblGrid>
      <w:tr w:rsidR="0003130C" w:rsidRPr="00C836CF" w:rsidTr="0003130C">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备注</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left"/>
              <w:rPr>
                <w:rFonts w:ascii="宋体" w:eastAsia="宋体" w:hAnsi="宋体"/>
                <w:b/>
                <w:bCs/>
                <w:color w:val="000000"/>
                <w:szCs w:val="21"/>
              </w:rPr>
            </w:pPr>
            <w:r w:rsidRPr="00C836CF">
              <w:rPr>
                <w:rFonts w:ascii="宋体" w:eastAsia="宋体" w:hAnsi="宋体" w:cs="宋体" w:hint="eastAsia"/>
                <w:szCs w:val="21"/>
              </w:rPr>
              <w:t>患者信息管理功能、耳鸣检测诊断功能、耳鸣治疗功能、耳鸣治疗仪调试功能、助听器验</w:t>
            </w:r>
            <w:proofErr w:type="gramStart"/>
            <w:r w:rsidRPr="00C836CF">
              <w:rPr>
                <w:rFonts w:ascii="宋体" w:eastAsia="宋体" w:hAnsi="宋体" w:cs="宋体" w:hint="eastAsia"/>
                <w:szCs w:val="21"/>
              </w:rPr>
              <w:t>配功能</w:t>
            </w:r>
            <w:proofErr w:type="gramEnd"/>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耳鸣和耳鸣+耳聋患者</w:t>
            </w:r>
          </w:p>
        </w:tc>
        <w:tc>
          <w:tcPr>
            <w:tcW w:w="1134" w:type="dxa"/>
            <w:tcBorders>
              <w:top w:val="single" w:sz="4" w:space="0" w:color="auto"/>
              <w:left w:val="nil"/>
              <w:bottom w:val="single" w:sz="4" w:space="0" w:color="auto"/>
              <w:right w:val="single" w:sz="8" w:space="0" w:color="auto"/>
            </w:tcBorders>
            <w:shd w:val="clear" w:color="000000" w:fill="auto"/>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kern w:val="0"/>
                <w:szCs w:val="21"/>
              </w:rPr>
            </w:pPr>
            <w:r w:rsidRPr="00C836CF">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主要技术参数</w:t>
            </w:r>
            <w:r w:rsidRPr="00C836CF">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cs="宋体" w:hint="eastAsia"/>
                <w:szCs w:val="21"/>
              </w:rPr>
            </w:pPr>
            <w:r w:rsidRPr="00C836CF">
              <w:rPr>
                <w:rFonts w:ascii="宋体" w:eastAsia="宋体" w:hAnsi="宋体" w:cs="宋体" w:hint="eastAsia"/>
                <w:szCs w:val="21"/>
              </w:rPr>
              <w:t>耳鸣检测诊断功能：</w:t>
            </w:r>
          </w:p>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（1）耳鸣测试音：</w:t>
            </w:r>
            <w:proofErr w:type="gramStart"/>
            <w:r w:rsidRPr="00C836CF">
              <w:rPr>
                <w:rFonts w:ascii="宋体" w:eastAsia="宋体" w:hAnsi="宋体" w:hint="eastAsia"/>
                <w:szCs w:val="21"/>
              </w:rPr>
              <w:t>每耳侧独立多</w:t>
            </w:r>
            <w:proofErr w:type="gramEnd"/>
            <w:r w:rsidRPr="00C836CF">
              <w:rPr>
                <w:rFonts w:ascii="宋体" w:eastAsia="宋体" w:hAnsi="宋体" w:hint="eastAsia"/>
                <w:szCs w:val="21"/>
              </w:rPr>
              <w:t>通道音频给音信号，信号≥5种；</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（2）多通道耳鸣独立音调匹配，音调匹配范围：1～16000Hz，步进为1Hz；通道数≥6个通道/耳侧；</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（3）耳鸣响度匹配范围：0～100dB HL；</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（4）耳鸣旋律匹配：≥10种波形和不少于10个调控参数；</w:t>
            </w:r>
          </w:p>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（5）耳鸣</w:t>
            </w:r>
            <w:proofErr w:type="gramStart"/>
            <w:r w:rsidRPr="00C836CF">
              <w:rPr>
                <w:rFonts w:ascii="宋体" w:eastAsia="宋体" w:hAnsi="宋体" w:hint="eastAsia"/>
                <w:szCs w:val="21"/>
              </w:rPr>
              <w:t>背景声</w:t>
            </w:r>
            <w:proofErr w:type="gramEnd"/>
            <w:r w:rsidRPr="00C836CF">
              <w:rPr>
                <w:rFonts w:ascii="宋体" w:eastAsia="宋体" w:hAnsi="宋体" w:hint="eastAsia"/>
                <w:szCs w:val="21"/>
              </w:rPr>
              <w:t>匹配：≥50种背景声。</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left"/>
              <w:rPr>
                <w:rFonts w:ascii="宋体" w:eastAsia="宋体" w:hAnsi="宋体" w:cs="宋体" w:hint="eastAsia"/>
                <w:kern w:val="0"/>
                <w:szCs w:val="21"/>
              </w:rPr>
            </w:pPr>
            <w:r>
              <w:rPr>
                <w:rFonts w:ascii="宋体" w:eastAsia="宋体" w:hAnsi="宋体" w:cs="宋体" w:hint="eastAsia"/>
                <w:kern w:val="0"/>
                <w:szCs w:val="21"/>
              </w:rPr>
              <w:t xml:space="preserve"> </w:t>
            </w:r>
          </w:p>
        </w:tc>
      </w:tr>
      <w:tr w:rsidR="0003130C" w:rsidRPr="00C836CF" w:rsidTr="0003130C">
        <w:trPr>
          <w:trHeight w:val="1881"/>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lastRenderedPageBreak/>
              <w:t>2.2</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szCs w:val="21"/>
              </w:rPr>
            </w:pPr>
            <w:r w:rsidRPr="00C836CF">
              <w:rPr>
                <w:rFonts w:ascii="宋体" w:eastAsia="宋体" w:hAnsi="宋体" w:cs="宋体" w:hint="eastAsia"/>
                <w:szCs w:val="21"/>
              </w:rPr>
              <w:t>耳鸣治疗功能：</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（1）声刺激治疗：模拟声电波产生精准神经调控，达到耳鸣抑制；</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（2）声掩蔽治疗：噪声（≥10种噪声）掩蔽治疗、助听器掩蔽治疗；</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（3）声习服疗法：低强度宽带噪声掩蔽耳鸣、松弛治疗、转移注意力心理适调。</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耳鸣认知行为心理治疗：</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与</w:t>
            </w:r>
            <w:proofErr w:type="gramStart"/>
            <w:r w:rsidRPr="00C836CF">
              <w:rPr>
                <w:rFonts w:ascii="宋体" w:eastAsia="宋体" w:hAnsi="宋体" w:hint="eastAsia"/>
                <w:szCs w:val="21"/>
              </w:rPr>
              <w:t>声治疗</w:t>
            </w:r>
            <w:proofErr w:type="gramEnd"/>
            <w:r w:rsidRPr="00C836CF">
              <w:rPr>
                <w:rFonts w:ascii="宋体" w:eastAsia="宋体" w:hAnsi="宋体" w:hint="eastAsia"/>
                <w:szCs w:val="21"/>
              </w:rPr>
              <w:t>匹配的认知行为心理疗法、心理疏导、松弛治疗。</w:t>
            </w:r>
          </w:p>
          <w:p w:rsidR="0003130C" w:rsidRPr="00C836CF" w:rsidRDefault="0003130C" w:rsidP="00436206">
            <w:pPr>
              <w:widowControl/>
              <w:spacing w:line="360" w:lineRule="exact"/>
              <w:rPr>
                <w:rFonts w:ascii="宋体" w:eastAsia="宋体" w:hAnsi="宋体" w:hint="eastAsia"/>
                <w:bCs/>
                <w:szCs w:val="21"/>
              </w:rPr>
            </w:pP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left"/>
              <w:rPr>
                <w:rFonts w:ascii="宋体" w:eastAsia="宋体" w:hAnsi="宋体" w:cs="宋体" w:hint="eastAsia"/>
                <w:kern w:val="0"/>
                <w:szCs w:val="21"/>
              </w:rPr>
            </w:pPr>
            <w:r>
              <w:rPr>
                <w:rFonts w:ascii="宋体" w:eastAsia="宋体" w:hAnsi="宋体" w:hint="eastAsia"/>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2.</w:t>
            </w:r>
            <w:r w:rsidRPr="00C836CF">
              <w:rPr>
                <w:rFonts w:ascii="宋体" w:eastAsia="宋体" w:hAnsi="宋体" w:cs="宋体"/>
                <w:kern w:val="0"/>
                <w:szCs w:val="21"/>
              </w:rPr>
              <w:t>3</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cs="宋体" w:hint="eastAsia"/>
                <w:szCs w:val="21"/>
              </w:rPr>
            </w:pPr>
            <w:r w:rsidRPr="00C836CF">
              <w:rPr>
                <w:rFonts w:ascii="宋体" w:eastAsia="宋体" w:hAnsi="宋体" w:cs="宋体" w:hint="eastAsia"/>
                <w:szCs w:val="21"/>
              </w:rPr>
              <w:t>听力损失检测功能：</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（1）听力测试响度范围：0dB HL～100dB HL，载频频率：125Hz～8000Hz，听力测试频段数：≥8个；总谐波失真（TDH）≤2.5；</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（2）掩蔽噪声响度测试范围：0dB HL～100dB HL</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掩蔽噪声载频频率：125Hz～8000Hz。</w:t>
            </w:r>
          </w:p>
          <w:p w:rsidR="0003130C" w:rsidRPr="00C836CF" w:rsidRDefault="0003130C" w:rsidP="00436206">
            <w:pPr>
              <w:widowControl/>
              <w:spacing w:line="360" w:lineRule="exact"/>
              <w:jc w:val="left"/>
              <w:rPr>
                <w:rFonts w:ascii="宋体" w:eastAsia="宋体" w:hAnsi="宋体" w:hint="eastAsia"/>
                <w:szCs w:val="21"/>
              </w:rPr>
            </w:pP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left"/>
              <w:rPr>
                <w:rFonts w:ascii="宋体" w:eastAsia="宋体" w:hAnsi="宋体" w:hint="eastAsia"/>
                <w:szCs w:val="21"/>
              </w:rPr>
            </w:pPr>
            <w:r>
              <w:rPr>
                <w:rFonts w:ascii="宋体" w:eastAsia="宋体" w:hAnsi="宋体" w:hint="eastAsia"/>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cs="宋体" w:hint="eastAsia"/>
                <w:szCs w:val="21"/>
              </w:rPr>
            </w:pPr>
            <w:r w:rsidRPr="00C836CF">
              <w:rPr>
                <w:rFonts w:ascii="宋体" w:eastAsia="宋体" w:hAnsi="宋体" w:cs="宋体" w:hint="eastAsia"/>
                <w:szCs w:val="21"/>
              </w:rPr>
              <w:t>移动耳鸣治疗仪调试功能：</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耳鸣声干预治疗处方输出（输出到移动耳鸣治疗仪，设置医嘱和治疗参数，）。</w:t>
            </w:r>
          </w:p>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（1）移动耳鸣治疗仪由主机、开放式耳机、充电器、数据线组成；</w:t>
            </w:r>
          </w:p>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（2）将移动耳鸣治疗</w:t>
            </w:r>
            <w:proofErr w:type="gramStart"/>
            <w:r w:rsidRPr="00C836CF">
              <w:rPr>
                <w:rFonts w:ascii="宋体" w:eastAsia="宋体" w:hAnsi="宋体" w:hint="eastAsia"/>
                <w:szCs w:val="21"/>
              </w:rPr>
              <w:t>仪软件</w:t>
            </w:r>
            <w:proofErr w:type="gramEnd"/>
            <w:r w:rsidRPr="00C836CF">
              <w:rPr>
                <w:rFonts w:ascii="宋体" w:eastAsia="宋体" w:hAnsi="宋体" w:hint="eastAsia"/>
                <w:szCs w:val="21"/>
              </w:rPr>
              <w:t>功能模块划分为耳鸣治疗模块、耳鸣治疗方案管理模块、诊疗信息管理模块、远程模块、科普</w:t>
            </w:r>
            <w:proofErr w:type="gramStart"/>
            <w:r w:rsidRPr="00C836CF">
              <w:rPr>
                <w:rFonts w:ascii="宋体" w:eastAsia="宋体" w:hAnsi="宋体" w:hint="eastAsia"/>
                <w:szCs w:val="21"/>
              </w:rPr>
              <w:t>知识园模块</w:t>
            </w:r>
            <w:proofErr w:type="gramEnd"/>
            <w:r w:rsidRPr="00C836CF">
              <w:rPr>
                <w:rFonts w:ascii="宋体" w:eastAsia="宋体" w:hAnsi="宋体" w:hint="eastAsia"/>
                <w:szCs w:val="21"/>
              </w:rPr>
              <w:t>。</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left"/>
              <w:rPr>
                <w:rFonts w:ascii="宋体" w:eastAsia="宋体" w:hAnsi="宋体" w:cs="宋体" w:hint="eastAsia"/>
                <w:kern w:val="0"/>
                <w:szCs w:val="21"/>
              </w:rPr>
            </w:pPr>
            <w:r>
              <w:rPr>
                <w:rFonts w:ascii="宋体" w:eastAsia="宋体" w:hAnsi="宋体" w:hint="eastAsia"/>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助</w:t>
            </w:r>
            <w:r w:rsidRPr="00C836CF">
              <w:rPr>
                <w:rFonts w:ascii="宋体" w:eastAsia="宋体" w:hAnsi="宋体" w:cs="宋体" w:hint="eastAsia"/>
                <w:szCs w:val="21"/>
              </w:rPr>
              <w:t>助听器验配功能：</w:t>
            </w:r>
            <w:r w:rsidRPr="00C836CF">
              <w:rPr>
                <w:rFonts w:ascii="宋体" w:eastAsia="宋体" w:hAnsi="宋体" w:hint="eastAsia"/>
                <w:szCs w:val="21"/>
              </w:rPr>
              <w:t>听器验配</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Pr>
                <w:rFonts w:ascii="宋体" w:eastAsia="宋体" w:hAnsi="宋体" w:hint="eastAsia"/>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bCs/>
                <w:szCs w:val="21"/>
              </w:rPr>
            </w:pPr>
            <w:r w:rsidRPr="00C836CF">
              <w:rPr>
                <w:rFonts w:ascii="宋体" w:eastAsia="宋体" w:hAnsi="宋体" w:hint="eastAsia"/>
                <w:szCs w:val="21"/>
              </w:rPr>
              <w:t>患者完整信息管理、统计分析大数据开放平台（可存储≥50万人次的问诊、测试、治疗、评估等资料）。</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设备具有网络工作站，可将数据上传至服务器，可远程发送或接收远程协助，远程操控</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声过敏或</w:t>
            </w:r>
            <w:proofErr w:type="gramStart"/>
            <w:r w:rsidRPr="00C836CF">
              <w:rPr>
                <w:rFonts w:ascii="宋体" w:eastAsia="宋体" w:hAnsi="宋体" w:hint="eastAsia"/>
                <w:szCs w:val="21"/>
              </w:rPr>
              <w:t>恐声症</w:t>
            </w:r>
            <w:proofErr w:type="gramEnd"/>
            <w:r w:rsidRPr="00C836CF">
              <w:rPr>
                <w:rFonts w:ascii="宋体" w:eastAsia="宋体" w:hAnsi="宋体" w:hint="eastAsia"/>
                <w:szCs w:val="21"/>
              </w:rPr>
              <w:t>检测和脱敏治疗</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lastRenderedPageBreak/>
              <w:t>2.9</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参数9</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支持突聋患者耳鸣治疗</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kern w:val="0"/>
                <w:szCs w:val="21"/>
              </w:rPr>
            </w:pPr>
            <w:r w:rsidRPr="00C836CF">
              <w:rPr>
                <w:rFonts w:ascii="宋体" w:eastAsia="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配置需求</w:t>
            </w:r>
            <w:r w:rsidRPr="00C836CF">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主机1台</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rPr>
                <w:rFonts w:ascii="宋体" w:eastAsia="宋体" w:hAnsi="宋体" w:hint="eastAsia"/>
                <w:bCs/>
                <w:szCs w:val="21"/>
              </w:rPr>
            </w:pPr>
            <w:r w:rsidRPr="00C836CF">
              <w:rPr>
                <w:rFonts w:ascii="宋体" w:eastAsia="宋体" w:hAnsi="宋体" w:hint="eastAsia"/>
                <w:szCs w:val="21"/>
              </w:rPr>
              <w:t>显示器1台</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配置3 </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键盘鼠标1套</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数字影像外耳道检查耳镜1个</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助听器编程线2对</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配置6</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bCs/>
                <w:color w:val="000000"/>
                <w:szCs w:val="21"/>
              </w:rPr>
            </w:pPr>
            <w:r w:rsidRPr="00C836CF">
              <w:rPr>
                <w:rFonts w:ascii="宋体" w:eastAsia="宋体" w:hAnsi="宋体" w:hint="eastAsia"/>
                <w:szCs w:val="21"/>
              </w:rPr>
              <w:t>气导测听耳机1副</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3.7</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配置7</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szCs w:val="21"/>
              </w:rPr>
            </w:pPr>
            <w:r w:rsidRPr="00C836CF">
              <w:rPr>
                <w:rFonts w:ascii="宋体" w:eastAsia="宋体" w:hAnsi="宋体" w:hint="eastAsia"/>
                <w:szCs w:val="21"/>
              </w:rPr>
              <w:t>耳鸣测试耳机1副</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3.8</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配置8</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hint="eastAsia"/>
                <w:bCs/>
                <w:color w:val="000000"/>
                <w:szCs w:val="21"/>
              </w:rPr>
            </w:pPr>
            <w:r w:rsidRPr="00C836CF">
              <w:rPr>
                <w:rFonts w:ascii="宋体" w:eastAsia="宋体" w:hAnsi="宋体" w:hint="eastAsia"/>
                <w:szCs w:val="21"/>
              </w:rPr>
              <w:t>耳鸣监听耳机1副</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3.9</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r w:rsidRPr="00C836CF">
              <w:rPr>
                <w:rFonts w:ascii="宋体" w:eastAsia="宋体" w:hAnsi="宋体" w:cs="宋体" w:hint="eastAsia"/>
                <w:kern w:val="0"/>
                <w:szCs w:val="21"/>
              </w:rPr>
              <w:t>配置9</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spacing w:line="360" w:lineRule="exact"/>
              <w:rPr>
                <w:rFonts w:ascii="宋体" w:eastAsia="宋体" w:hAnsi="宋体"/>
                <w:szCs w:val="21"/>
              </w:rPr>
            </w:pPr>
            <w:r w:rsidRPr="00C836CF">
              <w:rPr>
                <w:rFonts w:ascii="宋体" w:eastAsia="宋体" w:hAnsi="宋体" w:hint="eastAsia"/>
                <w:szCs w:val="21"/>
              </w:rPr>
              <w:t>打印机1台</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hint="eastAsia"/>
                <w:kern w:val="0"/>
                <w:szCs w:val="21"/>
              </w:rPr>
            </w:pP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b/>
                <w:bCs/>
                <w:kern w:val="0"/>
                <w:szCs w:val="21"/>
              </w:rPr>
            </w:pPr>
            <w:r w:rsidRPr="00C836CF">
              <w:rPr>
                <w:rFonts w:ascii="宋体" w:eastAsia="宋体" w:hAnsi="宋体" w:cs="宋体" w:hint="eastAsia"/>
                <w:b/>
                <w:bCs/>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≥3年</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出现故障响应时间</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维修到达现场时间≤ 6小时（本地）</w:t>
            </w:r>
            <w:r w:rsidRPr="00C836CF">
              <w:rPr>
                <w:rFonts w:ascii="宋体" w:eastAsia="宋体" w:hAnsi="宋体"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hint="eastAsia"/>
                <w:kern w:val="0"/>
                <w:szCs w:val="21"/>
              </w:rPr>
            </w:pPr>
            <w:r w:rsidRPr="00C836CF">
              <w:rPr>
                <w:rFonts w:ascii="宋体" w:eastAsia="宋体" w:hAnsi="宋体"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hint="eastAsia"/>
                <w:kern w:val="0"/>
                <w:szCs w:val="21"/>
              </w:rPr>
            </w:pPr>
            <w:r w:rsidRPr="00C836CF">
              <w:rPr>
                <w:rFonts w:ascii="宋体" w:eastAsia="宋体" w:hAnsi="宋体"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hint="eastAsia"/>
                <w:kern w:val="0"/>
                <w:szCs w:val="21"/>
              </w:rPr>
            </w:pPr>
            <w:r w:rsidRPr="00C836CF">
              <w:rPr>
                <w:rFonts w:ascii="宋体" w:eastAsia="宋体" w:hAnsi="宋体"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预防性维修</w:t>
            </w:r>
            <w:r w:rsidRPr="00C836CF">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lastRenderedPageBreak/>
              <w:t>4.8</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开放</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r w:rsidR="0003130C" w:rsidRPr="00C836CF" w:rsidTr="0003130C">
        <w:trPr>
          <w:trHeight w:val="630"/>
        </w:trPr>
        <w:tc>
          <w:tcPr>
            <w:tcW w:w="851" w:type="dxa"/>
            <w:tcBorders>
              <w:top w:val="nil"/>
              <w:left w:val="single" w:sz="8" w:space="0" w:color="auto"/>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03130C" w:rsidRPr="00C836CF" w:rsidRDefault="0003130C" w:rsidP="0003130C">
            <w:pPr>
              <w:widowControl/>
              <w:spacing w:line="360" w:lineRule="exact"/>
              <w:jc w:val="left"/>
              <w:rPr>
                <w:rFonts w:ascii="宋体" w:eastAsia="宋体" w:hAnsi="宋体" w:cs="宋体"/>
                <w:kern w:val="0"/>
                <w:szCs w:val="21"/>
              </w:rPr>
            </w:pPr>
            <w:r w:rsidRPr="00C836CF">
              <w:rPr>
                <w:rFonts w:ascii="宋体" w:eastAsia="宋体" w:hAnsi="宋体" w:cs="宋体" w:hint="eastAsia"/>
                <w:kern w:val="0"/>
                <w:szCs w:val="21"/>
              </w:rPr>
              <w:t>支持</w:t>
            </w:r>
          </w:p>
        </w:tc>
        <w:tc>
          <w:tcPr>
            <w:tcW w:w="1134" w:type="dxa"/>
            <w:tcBorders>
              <w:top w:val="nil"/>
              <w:left w:val="nil"/>
              <w:bottom w:val="single" w:sz="4" w:space="0" w:color="auto"/>
              <w:right w:val="single" w:sz="8" w:space="0" w:color="auto"/>
            </w:tcBorders>
            <w:vAlign w:val="center"/>
          </w:tcPr>
          <w:p w:rsidR="0003130C" w:rsidRPr="00C836CF" w:rsidRDefault="0003130C" w:rsidP="00436206">
            <w:pPr>
              <w:widowControl/>
              <w:spacing w:line="360" w:lineRule="exact"/>
              <w:jc w:val="center"/>
              <w:rPr>
                <w:rFonts w:ascii="宋体" w:eastAsia="宋体" w:hAnsi="宋体" w:cs="宋体"/>
                <w:kern w:val="0"/>
                <w:szCs w:val="21"/>
              </w:rPr>
            </w:pPr>
            <w:r w:rsidRPr="00C836CF">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11383"/>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A1939" w:rsidRPr="00AB4A4E" w:rsidTr="00E274D4">
        <w:trPr>
          <w:trHeight w:val="330"/>
        </w:trPr>
        <w:tc>
          <w:tcPr>
            <w:tcW w:w="708" w:type="dxa"/>
            <w:vMerge/>
            <w:vAlign w:val="center"/>
            <w:hideMark/>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A1939" w:rsidRPr="00C836CF" w:rsidRDefault="004A1939" w:rsidP="004A1939">
            <w:pPr>
              <w:spacing w:line="360" w:lineRule="exact"/>
              <w:rPr>
                <w:rFonts w:ascii="宋体" w:hAnsi="宋体" w:cs="宋体" w:hint="eastAsia"/>
                <w:sz w:val="21"/>
                <w:szCs w:val="21"/>
              </w:rPr>
            </w:pPr>
            <w:r w:rsidRPr="00C836CF">
              <w:rPr>
                <w:rFonts w:ascii="宋体" w:hAnsi="宋体" w:cs="宋体" w:hint="eastAsia"/>
                <w:sz w:val="21"/>
                <w:szCs w:val="21"/>
              </w:rPr>
              <w:t>★耳鸣检测诊断功能：</w:t>
            </w:r>
          </w:p>
          <w:p w:rsidR="004A1939" w:rsidRPr="00C836CF" w:rsidRDefault="004A1939" w:rsidP="004A1939">
            <w:pPr>
              <w:spacing w:line="360" w:lineRule="exact"/>
              <w:rPr>
                <w:rFonts w:ascii="宋体" w:hAnsi="宋体" w:hint="eastAsia"/>
                <w:sz w:val="21"/>
                <w:szCs w:val="21"/>
              </w:rPr>
            </w:pPr>
            <w:r w:rsidRPr="00C836CF">
              <w:rPr>
                <w:rFonts w:ascii="宋体" w:hAnsi="宋体" w:hint="eastAsia"/>
                <w:sz w:val="21"/>
                <w:szCs w:val="21"/>
              </w:rPr>
              <w:t>（1）耳鸣测试音：</w:t>
            </w:r>
            <w:proofErr w:type="gramStart"/>
            <w:r w:rsidRPr="00C836CF">
              <w:rPr>
                <w:rFonts w:ascii="宋体" w:hAnsi="宋体" w:hint="eastAsia"/>
                <w:sz w:val="21"/>
                <w:szCs w:val="21"/>
              </w:rPr>
              <w:t>每耳侧独立多</w:t>
            </w:r>
            <w:proofErr w:type="gramEnd"/>
            <w:r w:rsidRPr="00C836CF">
              <w:rPr>
                <w:rFonts w:ascii="宋体" w:hAnsi="宋体" w:hint="eastAsia"/>
                <w:sz w:val="21"/>
                <w:szCs w:val="21"/>
              </w:rPr>
              <w:t>通道音频给音信号，信号≥5种；</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（2）多通道耳鸣独立音调匹配，音调匹配范围：1～16000Hz，步进为1Hz；</w:t>
            </w:r>
            <w:r w:rsidRPr="00C836CF">
              <w:rPr>
                <w:rFonts w:ascii="宋体" w:hAnsi="宋体" w:hint="eastAsia"/>
                <w:sz w:val="21"/>
                <w:szCs w:val="21"/>
              </w:rPr>
              <w:lastRenderedPageBreak/>
              <w:t>通道数≥6个通道/耳侧；</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（3）耳鸣响度匹配范围：0～100dB HL；</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（4）耳鸣旋律匹配：≥10种波形和不少于10个调控参数；</w:t>
            </w:r>
          </w:p>
          <w:p w:rsidR="004A1939" w:rsidRPr="00C836CF" w:rsidRDefault="004A1939" w:rsidP="004A1939">
            <w:pPr>
              <w:spacing w:line="360" w:lineRule="exact"/>
              <w:rPr>
                <w:rFonts w:ascii="宋体" w:hAnsi="宋体" w:hint="eastAsia"/>
                <w:sz w:val="21"/>
                <w:szCs w:val="21"/>
              </w:rPr>
            </w:pPr>
            <w:r w:rsidRPr="00C836CF">
              <w:rPr>
                <w:rFonts w:ascii="宋体" w:hAnsi="宋体" w:hint="eastAsia"/>
                <w:sz w:val="21"/>
                <w:szCs w:val="21"/>
              </w:rPr>
              <w:t>（5）耳鸣</w:t>
            </w:r>
            <w:proofErr w:type="gramStart"/>
            <w:r w:rsidRPr="00C836CF">
              <w:rPr>
                <w:rFonts w:ascii="宋体" w:hAnsi="宋体" w:hint="eastAsia"/>
                <w:sz w:val="21"/>
                <w:szCs w:val="21"/>
              </w:rPr>
              <w:t>背景声</w:t>
            </w:r>
            <w:proofErr w:type="gramEnd"/>
            <w:r w:rsidRPr="00C836CF">
              <w:rPr>
                <w:rFonts w:ascii="宋体" w:hAnsi="宋体" w:hint="eastAsia"/>
                <w:sz w:val="21"/>
                <w:szCs w:val="21"/>
              </w:rPr>
              <w:t>匹配：≥50种背景声。</w:t>
            </w:r>
          </w:p>
        </w:tc>
        <w:tc>
          <w:tcPr>
            <w:tcW w:w="708" w:type="dxa"/>
            <w:vAlign w:val="center"/>
            <w:hideMark/>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6.25</w:t>
            </w:r>
          </w:p>
        </w:tc>
      </w:tr>
      <w:tr w:rsidR="004A1939" w:rsidRPr="00AB4A4E" w:rsidTr="00E274D4">
        <w:trPr>
          <w:trHeight w:val="330"/>
        </w:trPr>
        <w:tc>
          <w:tcPr>
            <w:tcW w:w="708" w:type="dxa"/>
            <w:vMerge/>
            <w:vAlign w:val="center"/>
            <w:hideMark/>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A1939" w:rsidRPr="00C836CF" w:rsidRDefault="004A1939" w:rsidP="004A1939">
            <w:pPr>
              <w:spacing w:line="360" w:lineRule="exact"/>
              <w:rPr>
                <w:rFonts w:ascii="宋体" w:hAnsi="宋体"/>
                <w:sz w:val="21"/>
                <w:szCs w:val="21"/>
              </w:rPr>
            </w:pPr>
            <w:r w:rsidRPr="00C836CF">
              <w:rPr>
                <w:rFonts w:ascii="宋体" w:hAnsi="宋体" w:cs="宋体" w:hint="eastAsia"/>
                <w:sz w:val="21"/>
                <w:szCs w:val="21"/>
              </w:rPr>
              <w:t>★耳鸣治疗功能：</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（1）声刺激治疗：模拟声电波产生精准神经调控，达到耳鸣抑制；</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（2）声掩蔽治疗：噪声（≥10种噪声）掩蔽治疗、助听器掩蔽治疗；</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（3）声习服疗法：低强度宽带噪声掩蔽耳鸣、松弛治疗、转移注意力心理适调。</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耳鸣认知行为心理治疗：</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与</w:t>
            </w:r>
            <w:proofErr w:type="gramStart"/>
            <w:r w:rsidRPr="00C836CF">
              <w:rPr>
                <w:rFonts w:ascii="宋体" w:hAnsi="宋体" w:hint="eastAsia"/>
                <w:sz w:val="21"/>
                <w:szCs w:val="21"/>
              </w:rPr>
              <w:t>声治疗</w:t>
            </w:r>
            <w:proofErr w:type="gramEnd"/>
            <w:r w:rsidRPr="00C836CF">
              <w:rPr>
                <w:rFonts w:ascii="宋体" w:hAnsi="宋体" w:hint="eastAsia"/>
                <w:sz w:val="21"/>
                <w:szCs w:val="21"/>
              </w:rPr>
              <w:t>匹配的认知行为心理疗法、心理疏导、松弛治疗。</w:t>
            </w:r>
          </w:p>
          <w:p w:rsidR="004A1939" w:rsidRPr="00C836CF" w:rsidRDefault="004A1939" w:rsidP="004A1939">
            <w:pPr>
              <w:widowControl/>
              <w:spacing w:line="360" w:lineRule="exact"/>
              <w:rPr>
                <w:rFonts w:ascii="宋体" w:hAnsi="宋体" w:hint="eastAsia"/>
                <w:bCs/>
                <w:sz w:val="21"/>
                <w:szCs w:val="21"/>
              </w:rPr>
            </w:pPr>
          </w:p>
        </w:tc>
        <w:tc>
          <w:tcPr>
            <w:tcW w:w="708" w:type="dxa"/>
            <w:vAlign w:val="center"/>
            <w:hideMark/>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6.25</w:t>
            </w:r>
          </w:p>
        </w:tc>
      </w:tr>
      <w:tr w:rsidR="004A1939" w:rsidRPr="00AB4A4E" w:rsidTr="00E274D4">
        <w:trPr>
          <w:trHeight w:val="330"/>
        </w:trPr>
        <w:tc>
          <w:tcPr>
            <w:tcW w:w="708" w:type="dxa"/>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994" w:type="dxa"/>
            <w:gridSpan w:val="2"/>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6946" w:type="dxa"/>
            <w:noWrap/>
            <w:vAlign w:val="center"/>
          </w:tcPr>
          <w:p w:rsidR="004A1939" w:rsidRPr="00C836CF" w:rsidRDefault="004A1939" w:rsidP="004A1939">
            <w:pPr>
              <w:spacing w:line="360" w:lineRule="exact"/>
              <w:rPr>
                <w:rFonts w:ascii="宋体" w:hAnsi="宋体" w:cs="宋体" w:hint="eastAsia"/>
                <w:sz w:val="21"/>
                <w:szCs w:val="21"/>
              </w:rPr>
            </w:pPr>
            <w:r w:rsidRPr="00C836CF">
              <w:rPr>
                <w:rFonts w:ascii="宋体" w:hAnsi="宋体" w:cs="宋体" w:hint="eastAsia"/>
                <w:sz w:val="21"/>
                <w:szCs w:val="21"/>
              </w:rPr>
              <w:t>★听力损失检测功能：</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（1）听力测试响度范围：0dB HL～100dB HL，载频频率：125Hz～8000Hz，听力测试频段数：≥8个；总谐波失真（TDH）≤2.5；</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（2）掩蔽噪声响度测试范围：0dB HL～100dB HL</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掩蔽噪声载频频率：125Hz～8000Hz。</w:t>
            </w:r>
          </w:p>
          <w:p w:rsidR="004A1939" w:rsidRPr="00C836CF" w:rsidRDefault="004A1939" w:rsidP="004A1939">
            <w:pPr>
              <w:widowControl/>
              <w:spacing w:line="360" w:lineRule="exact"/>
              <w:jc w:val="left"/>
              <w:rPr>
                <w:rFonts w:ascii="宋体" w:hAnsi="宋体" w:hint="eastAsia"/>
                <w:sz w:val="21"/>
                <w:szCs w:val="21"/>
              </w:rPr>
            </w:pPr>
          </w:p>
        </w:tc>
        <w:tc>
          <w:tcPr>
            <w:tcW w:w="708" w:type="dxa"/>
            <w:vAlign w:val="center"/>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6.25</w:t>
            </w:r>
          </w:p>
        </w:tc>
      </w:tr>
      <w:tr w:rsidR="004A1939" w:rsidRPr="00AB4A4E" w:rsidTr="00E274D4">
        <w:trPr>
          <w:trHeight w:val="330"/>
        </w:trPr>
        <w:tc>
          <w:tcPr>
            <w:tcW w:w="708" w:type="dxa"/>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994" w:type="dxa"/>
            <w:gridSpan w:val="2"/>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6946" w:type="dxa"/>
            <w:noWrap/>
            <w:vAlign w:val="center"/>
          </w:tcPr>
          <w:p w:rsidR="004A1939" w:rsidRPr="00C836CF" w:rsidRDefault="004A1939" w:rsidP="004A1939">
            <w:pPr>
              <w:spacing w:line="360" w:lineRule="exact"/>
              <w:rPr>
                <w:rFonts w:ascii="宋体" w:hAnsi="宋体" w:cs="宋体" w:hint="eastAsia"/>
                <w:sz w:val="21"/>
                <w:szCs w:val="21"/>
              </w:rPr>
            </w:pPr>
            <w:r w:rsidRPr="00C836CF">
              <w:rPr>
                <w:rFonts w:ascii="宋体" w:hAnsi="宋体" w:cs="宋体" w:hint="eastAsia"/>
                <w:sz w:val="21"/>
                <w:szCs w:val="21"/>
              </w:rPr>
              <w:t>★移动耳鸣治疗仪调试功能：</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耳鸣声干预治疗处方输出（输出到移动耳鸣治疗仪，设置医嘱和治疗参数，）。</w:t>
            </w:r>
          </w:p>
          <w:p w:rsidR="004A1939" w:rsidRPr="00C836CF" w:rsidRDefault="004A1939" w:rsidP="004A1939">
            <w:pPr>
              <w:spacing w:line="360" w:lineRule="exact"/>
              <w:rPr>
                <w:rFonts w:ascii="宋体" w:hAnsi="宋体"/>
                <w:sz w:val="21"/>
                <w:szCs w:val="21"/>
              </w:rPr>
            </w:pPr>
            <w:r w:rsidRPr="00C836CF">
              <w:rPr>
                <w:rFonts w:ascii="宋体" w:hAnsi="宋体" w:hint="eastAsia"/>
                <w:sz w:val="21"/>
                <w:szCs w:val="21"/>
              </w:rPr>
              <w:t>（1）移动耳鸣治疗仪由主机、开放式耳机、充电器、数据线组成；</w:t>
            </w:r>
          </w:p>
          <w:p w:rsidR="004A1939" w:rsidRPr="00C836CF" w:rsidRDefault="004A1939" w:rsidP="004A1939">
            <w:pPr>
              <w:spacing w:line="360" w:lineRule="exact"/>
              <w:rPr>
                <w:rFonts w:ascii="宋体" w:hAnsi="宋体" w:hint="eastAsia"/>
                <w:sz w:val="21"/>
                <w:szCs w:val="21"/>
              </w:rPr>
            </w:pPr>
            <w:r w:rsidRPr="00C836CF">
              <w:rPr>
                <w:rFonts w:ascii="宋体" w:hAnsi="宋体" w:hint="eastAsia"/>
                <w:sz w:val="21"/>
                <w:szCs w:val="21"/>
              </w:rPr>
              <w:t>（2）将移动耳鸣治疗</w:t>
            </w:r>
            <w:proofErr w:type="gramStart"/>
            <w:r w:rsidRPr="00C836CF">
              <w:rPr>
                <w:rFonts w:ascii="宋体" w:hAnsi="宋体" w:hint="eastAsia"/>
                <w:sz w:val="21"/>
                <w:szCs w:val="21"/>
              </w:rPr>
              <w:t>仪软件</w:t>
            </w:r>
            <w:proofErr w:type="gramEnd"/>
            <w:r w:rsidRPr="00C836CF">
              <w:rPr>
                <w:rFonts w:ascii="宋体" w:hAnsi="宋体" w:hint="eastAsia"/>
                <w:sz w:val="21"/>
                <w:szCs w:val="21"/>
              </w:rPr>
              <w:t>功能模块划分为耳鸣治疗模块、耳鸣治疗方案管理模块、诊疗信息管理模块、远程模块、科普</w:t>
            </w:r>
            <w:proofErr w:type="gramStart"/>
            <w:r w:rsidRPr="00C836CF">
              <w:rPr>
                <w:rFonts w:ascii="宋体" w:hAnsi="宋体" w:hint="eastAsia"/>
                <w:sz w:val="21"/>
                <w:szCs w:val="21"/>
              </w:rPr>
              <w:t>知识园模块</w:t>
            </w:r>
            <w:proofErr w:type="gramEnd"/>
            <w:r w:rsidRPr="00C836CF">
              <w:rPr>
                <w:rFonts w:ascii="宋体" w:hAnsi="宋体" w:hint="eastAsia"/>
                <w:sz w:val="21"/>
                <w:szCs w:val="21"/>
              </w:rPr>
              <w:t>。</w:t>
            </w:r>
          </w:p>
        </w:tc>
        <w:tc>
          <w:tcPr>
            <w:tcW w:w="708" w:type="dxa"/>
            <w:vAlign w:val="center"/>
          </w:tcPr>
          <w:p w:rsidR="004A1939" w:rsidRPr="00AB4A4E" w:rsidRDefault="004A1939" w:rsidP="004A193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6.25</w:t>
            </w:r>
          </w:p>
        </w:tc>
      </w:tr>
      <w:tr w:rsidR="004A1939" w:rsidRPr="00AB4A4E" w:rsidTr="00E274D4">
        <w:trPr>
          <w:trHeight w:val="330"/>
        </w:trPr>
        <w:tc>
          <w:tcPr>
            <w:tcW w:w="708" w:type="dxa"/>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994" w:type="dxa"/>
            <w:gridSpan w:val="2"/>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6946" w:type="dxa"/>
            <w:noWrap/>
            <w:vAlign w:val="center"/>
          </w:tcPr>
          <w:p w:rsidR="004A1939" w:rsidRPr="00C836CF" w:rsidRDefault="004A1939" w:rsidP="004A1939">
            <w:pPr>
              <w:spacing w:line="360" w:lineRule="exact"/>
              <w:rPr>
                <w:rFonts w:ascii="宋体" w:hAnsi="宋体" w:hint="eastAsia"/>
                <w:sz w:val="21"/>
                <w:szCs w:val="21"/>
              </w:rPr>
            </w:pPr>
            <w:r w:rsidRPr="00C836CF">
              <w:rPr>
                <w:rFonts w:ascii="宋体" w:hAnsi="宋体" w:hint="eastAsia"/>
                <w:sz w:val="21"/>
                <w:szCs w:val="21"/>
              </w:rPr>
              <w:t>助</w:t>
            </w:r>
            <w:r w:rsidRPr="00C836CF">
              <w:rPr>
                <w:rFonts w:ascii="宋体" w:hAnsi="宋体" w:cs="宋体" w:hint="eastAsia"/>
                <w:sz w:val="21"/>
                <w:szCs w:val="21"/>
              </w:rPr>
              <w:t>助听器验配功能：</w:t>
            </w:r>
            <w:r w:rsidRPr="00C836CF">
              <w:rPr>
                <w:rFonts w:ascii="宋体" w:hAnsi="宋体" w:hint="eastAsia"/>
                <w:sz w:val="21"/>
                <w:szCs w:val="21"/>
              </w:rPr>
              <w:t>听器验配</w:t>
            </w:r>
          </w:p>
        </w:tc>
        <w:tc>
          <w:tcPr>
            <w:tcW w:w="708" w:type="dxa"/>
            <w:vAlign w:val="center"/>
          </w:tcPr>
          <w:p w:rsidR="004A1939" w:rsidRDefault="004A1939" w:rsidP="004A193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4A1939" w:rsidRPr="00AB4A4E" w:rsidTr="00E274D4">
        <w:trPr>
          <w:trHeight w:val="330"/>
        </w:trPr>
        <w:tc>
          <w:tcPr>
            <w:tcW w:w="708" w:type="dxa"/>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994" w:type="dxa"/>
            <w:gridSpan w:val="2"/>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6946" w:type="dxa"/>
            <w:noWrap/>
            <w:vAlign w:val="center"/>
          </w:tcPr>
          <w:p w:rsidR="004A1939" w:rsidRPr="00C836CF" w:rsidRDefault="004A1939" w:rsidP="004A1939">
            <w:pPr>
              <w:spacing w:line="360" w:lineRule="exact"/>
              <w:rPr>
                <w:rFonts w:ascii="宋体" w:hAnsi="宋体" w:hint="eastAsia"/>
                <w:bCs/>
                <w:sz w:val="21"/>
                <w:szCs w:val="21"/>
              </w:rPr>
            </w:pPr>
            <w:r w:rsidRPr="00C836CF">
              <w:rPr>
                <w:rFonts w:ascii="宋体" w:hAnsi="宋体" w:hint="eastAsia"/>
                <w:sz w:val="21"/>
                <w:szCs w:val="21"/>
              </w:rPr>
              <w:t>患者完整信息管理、统计分析大数据开放平台（可存储≥50万人次的问诊、测试、治疗、评估等资料）。</w:t>
            </w:r>
          </w:p>
        </w:tc>
        <w:tc>
          <w:tcPr>
            <w:tcW w:w="708" w:type="dxa"/>
            <w:vAlign w:val="center"/>
          </w:tcPr>
          <w:p w:rsidR="004A1939" w:rsidRDefault="004A1939" w:rsidP="004A193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4A1939" w:rsidRPr="00AB4A4E" w:rsidTr="00E274D4">
        <w:trPr>
          <w:trHeight w:val="330"/>
        </w:trPr>
        <w:tc>
          <w:tcPr>
            <w:tcW w:w="708" w:type="dxa"/>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c>
          <w:tcPr>
            <w:tcW w:w="994" w:type="dxa"/>
            <w:gridSpan w:val="2"/>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6946" w:type="dxa"/>
            <w:noWrap/>
            <w:vAlign w:val="center"/>
          </w:tcPr>
          <w:p w:rsidR="004A1939" w:rsidRPr="00C836CF" w:rsidRDefault="004A1939" w:rsidP="004A1939">
            <w:pPr>
              <w:spacing w:line="360" w:lineRule="exact"/>
              <w:rPr>
                <w:rFonts w:ascii="宋体" w:hAnsi="宋体" w:hint="eastAsia"/>
                <w:sz w:val="21"/>
                <w:szCs w:val="21"/>
              </w:rPr>
            </w:pPr>
            <w:r w:rsidRPr="00C836CF">
              <w:rPr>
                <w:rFonts w:ascii="宋体" w:hAnsi="宋体" w:hint="eastAsia"/>
                <w:sz w:val="21"/>
                <w:szCs w:val="21"/>
              </w:rPr>
              <w:t>设备具有网络工作站，可将数据上传至服务器，可远程发送或接收远程协助，远程操控</w:t>
            </w:r>
          </w:p>
        </w:tc>
        <w:tc>
          <w:tcPr>
            <w:tcW w:w="708" w:type="dxa"/>
            <w:vAlign w:val="center"/>
          </w:tcPr>
          <w:p w:rsidR="004A1939" w:rsidRDefault="004A1939" w:rsidP="004A193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4A1939" w:rsidRPr="00AB4A4E" w:rsidTr="00E274D4">
        <w:trPr>
          <w:trHeight w:val="330"/>
        </w:trPr>
        <w:tc>
          <w:tcPr>
            <w:tcW w:w="708" w:type="dxa"/>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994" w:type="dxa"/>
            <w:gridSpan w:val="2"/>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6946" w:type="dxa"/>
            <w:noWrap/>
            <w:vAlign w:val="center"/>
          </w:tcPr>
          <w:p w:rsidR="004A1939" w:rsidRPr="00C836CF" w:rsidRDefault="004A1939" w:rsidP="004A1939">
            <w:pPr>
              <w:spacing w:line="360" w:lineRule="exact"/>
              <w:rPr>
                <w:rFonts w:ascii="宋体" w:hAnsi="宋体" w:hint="eastAsia"/>
                <w:sz w:val="21"/>
                <w:szCs w:val="21"/>
              </w:rPr>
            </w:pPr>
            <w:r w:rsidRPr="00C836CF">
              <w:rPr>
                <w:rFonts w:ascii="宋体" w:hAnsi="宋体" w:hint="eastAsia"/>
                <w:sz w:val="21"/>
                <w:szCs w:val="21"/>
              </w:rPr>
              <w:t>声过敏或</w:t>
            </w:r>
            <w:proofErr w:type="gramStart"/>
            <w:r w:rsidRPr="00C836CF">
              <w:rPr>
                <w:rFonts w:ascii="宋体" w:hAnsi="宋体" w:hint="eastAsia"/>
                <w:sz w:val="21"/>
                <w:szCs w:val="21"/>
              </w:rPr>
              <w:t>恐声症</w:t>
            </w:r>
            <w:proofErr w:type="gramEnd"/>
            <w:r w:rsidRPr="00C836CF">
              <w:rPr>
                <w:rFonts w:ascii="宋体" w:hAnsi="宋体" w:hint="eastAsia"/>
                <w:sz w:val="21"/>
                <w:szCs w:val="21"/>
              </w:rPr>
              <w:t>检测和脱敏治疗</w:t>
            </w:r>
          </w:p>
        </w:tc>
        <w:tc>
          <w:tcPr>
            <w:tcW w:w="708" w:type="dxa"/>
            <w:vAlign w:val="center"/>
          </w:tcPr>
          <w:p w:rsidR="004A1939" w:rsidRDefault="004A1939" w:rsidP="004A193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4A1939" w:rsidRPr="00AB4A4E" w:rsidTr="00E274D4">
        <w:trPr>
          <w:trHeight w:val="330"/>
        </w:trPr>
        <w:tc>
          <w:tcPr>
            <w:tcW w:w="708" w:type="dxa"/>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994" w:type="dxa"/>
            <w:gridSpan w:val="2"/>
            <w:vMerge/>
            <w:vAlign w:val="center"/>
          </w:tcPr>
          <w:p w:rsidR="004A1939" w:rsidRPr="00AB4A4E" w:rsidRDefault="004A1939" w:rsidP="004A1939">
            <w:pPr>
              <w:adjustRightInd w:val="0"/>
              <w:snapToGrid w:val="0"/>
              <w:spacing w:line="440" w:lineRule="exact"/>
              <w:jc w:val="center"/>
              <w:rPr>
                <w:rFonts w:asciiTheme="minorEastAsia" w:hAnsiTheme="minorEastAsia"/>
                <w:szCs w:val="21"/>
              </w:rPr>
            </w:pPr>
          </w:p>
        </w:tc>
        <w:tc>
          <w:tcPr>
            <w:tcW w:w="6946" w:type="dxa"/>
            <w:noWrap/>
            <w:vAlign w:val="center"/>
          </w:tcPr>
          <w:p w:rsidR="004A1939" w:rsidRPr="00C836CF" w:rsidRDefault="004A1939" w:rsidP="004A1939">
            <w:pPr>
              <w:spacing w:line="360" w:lineRule="exact"/>
              <w:rPr>
                <w:rFonts w:ascii="宋体" w:hAnsi="宋体" w:hint="eastAsia"/>
                <w:sz w:val="21"/>
                <w:szCs w:val="21"/>
              </w:rPr>
            </w:pPr>
            <w:r w:rsidRPr="00C836CF">
              <w:rPr>
                <w:rFonts w:ascii="宋体" w:hAnsi="宋体" w:hint="eastAsia"/>
                <w:sz w:val="21"/>
                <w:szCs w:val="21"/>
              </w:rPr>
              <w:t>支持突聋患者耳鸣治疗</w:t>
            </w:r>
          </w:p>
        </w:tc>
        <w:tc>
          <w:tcPr>
            <w:tcW w:w="708" w:type="dxa"/>
            <w:vAlign w:val="center"/>
          </w:tcPr>
          <w:p w:rsidR="004A1939" w:rsidRDefault="004A1939" w:rsidP="004A1939">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1138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11385"/>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D126F"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4C0350" w:rsidRPr="00934050" w:rsidRDefault="004C035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4C0350" w:rsidRPr="00934050" w:rsidRDefault="004C035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D126F"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4C0350" w:rsidRPr="00934050" w:rsidRDefault="004C035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4C0350" w:rsidRPr="00934050" w:rsidRDefault="004C035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350" w:rsidRDefault="004C0350" w:rsidP="00156746">
      <w:r>
        <w:separator/>
      </w:r>
    </w:p>
  </w:endnote>
  <w:endnote w:type="continuationSeparator" w:id="0">
    <w:p w:rsidR="004C0350" w:rsidRDefault="004C0350"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EB77AB" w:rsidRDefault="004C0350">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EB77AB" w:rsidRDefault="004C0350">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EB77AB" w:rsidRDefault="004C0350">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350" w:rsidRDefault="004C0350" w:rsidP="00156746">
      <w:r>
        <w:separator/>
      </w:r>
    </w:p>
  </w:footnote>
  <w:footnote w:type="continuationSeparator" w:id="0">
    <w:p w:rsidR="004C0350" w:rsidRDefault="004C0350"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sz w:val="21"/>
        <w:szCs w:val="21"/>
      </w:rPr>
    </w:pPr>
  </w:p>
  <w:p w:rsidR="004C0350" w:rsidRDefault="004C0350">
    <w:pPr>
      <w:pStyle w:val="a4"/>
      <w:jc w:val="both"/>
      <w:rPr>
        <w:rFonts w:ascii="楷体_GB2312" w:eastAsia="楷体_GB2312"/>
        <w:sz w:val="21"/>
        <w:szCs w:val="21"/>
      </w:rPr>
    </w:pPr>
  </w:p>
  <w:p w:rsidR="004C0350" w:rsidRPr="006A13FB" w:rsidRDefault="004C035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50" w:rsidRDefault="004C0350">
    <w:pPr>
      <w:pStyle w:val="a4"/>
      <w:jc w:val="both"/>
      <w:rPr>
        <w:rFonts w:ascii="楷体_GB2312" w:eastAsia="楷体_GB2312"/>
        <w:bCs/>
        <w:sz w:val="21"/>
        <w:szCs w:val="21"/>
      </w:rPr>
    </w:pPr>
  </w:p>
  <w:p w:rsidR="004C0350" w:rsidRDefault="004C0350">
    <w:pPr>
      <w:pStyle w:val="a4"/>
      <w:jc w:val="both"/>
      <w:rPr>
        <w:rFonts w:ascii="楷体_GB2312" w:eastAsia="楷体_GB2312"/>
        <w:bCs/>
        <w:sz w:val="21"/>
        <w:szCs w:val="21"/>
      </w:rPr>
    </w:pPr>
  </w:p>
  <w:p w:rsidR="004C0350" w:rsidRPr="006A13FB" w:rsidRDefault="004C035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7561"/>
    <w:rsid w:val="004A1939"/>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85141"/>
    <w:rsid w:val="00592954"/>
    <w:rsid w:val="00593668"/>
    <w:rsid w:val="005A03AA"/>
    <w:rsid w:val="005A4B13"/>
    <w:rsid w:val="005A4B8A"/>
    <w:rsid w:val="005A63B3"/>
    <w:rsid w:val="005B1A5E"/>
    <w:rsid w:val="005B2EA3"/>
    <w:rsid w:val="005B3948"/>
    <w:rsid w:val="005C0D9D"/>
    <w:rsid w:val="005C1F06"/>
    <w:rsid w:val="005C3150"/>
    <w:rsid w:val="005D67A7"/>
    <w:rsid w:val="005D6893"/>
    <w:rsid w:val="005E60DB"/>
    <w:rsid w:val="005F4A22"/>
    <w:rsid w:val="005F5D7D"/>
    <w:rsid w:val="005F680F"/>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57E"/>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6E55"/>
    <w:rsid w:val="00E374ED"/>
    <w:rsid w:val="00E40040"/>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506"/>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4DBF1462"/>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STZhongsong"/>
      <w:b w:val="0"/>
    </w:rPr>
  </w:style>
  <w:style w:type="paragraph" w:customStyle="1" w:styleId="25">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7A64-850F-4182-A42E-941C2AD7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62</Pages>
  <Words>5011</Words>
  <Characters>28568</Characters>
  <Application>Microsoft Office Word</Application>
  <DocSecurity>0</DocSecurity>
  <Lines>238</Lines>
  <Paragraphs>67</Paragraphs>
  <ScaleCrop>false</ScaleCrop>
  <Company>china</Company>
  <LinksUpToDate>false</LinksUpToDate>
  <CharactersWithSpaces>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132</cp:revision>
  <cp:lastPrinted>2020-03-25T10:45:00Z</cp:lastPrinted>
  <dcterms:created xsi:type="dcterms:W3CDTF">2020-03-30T02:20:00Z</dcterms:created>
  <dcterms:modified xsi:type="dcterms:W3CDTF">2020-04-19T09:56:00Z</dcterms:modified>
</cp:coreProperties>
</file>