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生物安全建设设备（02）</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2020-XNYY-YQ-177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bookmarkStart w:id="26" w:name="_GoBack"/>
      <w:bookmarkEnd w:id="26"/>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关于生物安全建设设备（02）的采购</w:t>
      </w:r>
      <w:r>
        <w:rPr>
          <w:rFonts w:ascii="Tahoma" w:hAnsi="Tahoma" w:cs="Tahoma"/>
          <w:b/>
          <w:bCs/>
          <w:kern w:val="0"/>
          <w:sz w:val="28"/>
          <w:szCs w:val="28"/>
        </w:rPr>
        <w:t>公告</w:t>
      </w:r>
      <w:r>
        <w:rPr>
          <w:rFonts w:hint="eastAsia" w:ascii="Tahoma" w:hAnsi="Tahoma" w:cs="Tahoma"/>
          <w:kern w:val="0"/>
          <w:sz w:val="28"/>
          <w:szCs w:val="28"/>
        </w:rPr>
        <w:t>2020-XNYY-YQ-1</w:t>
      </w:r>
      <w:r>
        <w:rPr>
          <w:rFonts w:hint="eastAsia" w:ascii="Tahoma" w:hAnsi="Tahoma" w:cs="Tahoma"/>
          <w:kern w:val="0"/>
          <w:sz w:val="28"/>
          <w:szCs w:val="28"/>
          <w:lang w:val="en-US" w:eastAsia="zh-CN"/>
        </w:rPr>
        <w:t>77</w:t>
      </w:r>
      <w:r>
        <w:rPr>
          <w:rFonts w:hint="eastAsia" w:ascii="Tahoma" w:hAnsi="Tahoma" w:cs="Tahoma"/>
          <w:b/>
          <w:bCs/>
          <w:kern w:val="0"/>
          <w:sz w:val="28"/>
          <w:szCs w:val="28"/>
          <w:lang w:eastAsia="zh-CN"/>
        </w:rPr>
        <w:t>（第二轮）</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生物安全建设设备（02）</w:t>
      </w:r>
    </w:p>
    <w:p>
      <w:pPr>
        <w:tabs>
          <w:tab w:val="left" w:pos="0"/>
          <w:tab w:val="left" w:pos="1122"/>
        </w:tabs>
        <w:spacing w:line="440" w:lineRule="exact"/>
        <w:ind w:firstLine="462"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2020-XNYY-YQ-177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细菌培养箱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vMerge w:val="restart"/>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2</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震荡金属浴</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3</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旋转混匀仪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992" w:type="dxa"/>
            <w:vMerge w:val="continue"/>
            <w:tcBorders>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报价应包括物资供应、运输、安装、培训、售后服务等价格。</w:t>
            </w:r>
          </w:p>
          <w:p>
            <w:pPr>
              <w:adjustRightInd w:val="0"/>
              <w:snapToGrid w:val="0"/>
              <w:spacing w:line="360" w:lineRule="atLeast"/>
              <w:rPr>
                <w:rFonts w:cs="Times New Roman" w:asciiTheme="minorEastAsia" w:hAnsiTheme="minorEastAsia"/>
                <w:szCs w:val="21"/>
              </w:rPr>
            </w:pPr>
            <w:r>
              <w:rPr>
                <w:rFonts w:hint="eastAsia" w:asciiTheme="minorEastAsia" w:hAnsiTheme="minorEastAsia"/>
                <w:szCs w:val="21"/>
              </w:rPr>
              <w:t>2.</w:t>
            </w:r>
            <w:r>
              <w:rPr>
                <w:rFonts w:hint="eastAsia" w:asciiTheme="minorEastAsia" w:hAnsiTheme="minorEastAsia"/>
                <w:color w:val="FF0000"/>
                <w:szCs w:val="21"/>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7</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en-US" w:eastAsia="zh-CN"/>
        </w:rPr>
        <w:t>8</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w:t>
      </w:r>
      <w:r>
        <w:rPr>
          <w:rFonts w:hint="eastAsia" w:cs="Times New Roman" w:asciiTheme="minorEastAsia" w:hAnsiTheme="minorEastAsia"/>
          <w:kern w:val="0"/>
          <w:sz w:val="24"/>
          <w:szCs w:val="24"/>
          <w:u w:val="single"/>
          <w:lang w:eastAsia="zh-CN"/>
        </w:rPr>
        <w:t>、谭老师</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细菌培养箱</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震荡金属浴</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3</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旋转混匀仪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asciiTheme="minorEastAsia" w:hAnsiTheme="minorEastAsia"/>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37780285"/>
      <w:bookmarkStart w:id="12" w:name="_Toc285612601"/>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6</w:t>
      </w:r>
      <w:r>
        <w:rPr>
          <w:rFonts w:hint="eastAsia" w:cs="Times New Roman" w:asciiTheme="minorEastAsia" w:hAnsiTheme="minorEastAsia"/>
          <w:kern w:val="0"/>
          <w:sz w:val="24"/>
          <w:szCs w:val="24"/>
        </w:rPr>
        <w:t>)</w:t>
      </w:r>
      <w:r>
        <w:rPr>
          <w:rFonts w:hint="eastAsia" w:cs="Times New Roman" w:asciiTheme="minorEastAsia" w:hAnsiTheme="minorEastAsia"/>
          <w:snapToGrid w:val="0"/>
          <w:kern w:val="0"/>
          <w:sz w:val="24"/>
          <w:szCs w:val="24"/>
          <w:lang w:val="zh-CN"/>
        </w:rPr>
        <w:t>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8</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19</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0</w:t>
      </w:r>
      <w:r>
        <w:rPr>
          <w:rFonts w:hint="eastAsia" w:cs="Times New Roman" w:asciiTheme="minorEastAsia" w:hAnsiTheme="minorEastAsia"/>
          <w:kern w:val="0"/>
          <w:sz w:val="24"/>
          <w:szCs w:val="24"/>
        </w:rPr>
        <w:t>)报价方认为需要加以说明的其他内容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w:t>
      </w:r>
      <w:r>
        <w:rPr>
          <w:rFonts w:hint="eastAsia" w:cs="Times New Roman" w:asciiTheme="minorEastAsia" w:hAnsiTheme="minorEastAsia"/>
          <w:kern w:val="0"/>
          <w:sz w:val="24"/>
          <w:szCs w:val="24"/>
          <w:u w:val="single"/>
          <w:lang w:eastAsia="zh-CN"/>
        </w:rPr>
        <w:t>、谭老师</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7172690"/>
      <w:bookmarkStart w:id="16" w:name="_Toc435540981"/>
      <w:bookmarkStart w:id="17" w:name="_Toc285612603"/>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37172691"/>
      <w:bookmarkStart w:id="21" w:name="_Toc435540982"/>
      <w:bookmarkStart w:id="22" w:name="_Toc390713970"/>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附件19             技术指标参数要求明细</w:t>
      </w:r>
    </w:p>
    <w:p>
      <w:pPr>
        <w:spacing w:line="520" w:lineRule="exact"/>
        <w:jc w:val="center"/>
        <w:rPr>
          <w:rFonts w:asciiTheme="minorEastAsia" w:hAnsiTheme="minorEastAsia"/>
          <w:b/>
          <w:bCs/>
          <w:kern w:val="0"/>
          <w:sz w:val="28"/>
          <w:szCs w:val="32"/>
        </w:rPr>
      </w:pPr>
      <w:r>
        <w:rPr>
          <w:rFonts w:hint="eastAsia" w:cs="Times New Roman" w:asciiTheme="minorEastAsia" w:hAnsiTheme="minorEastAsia"/>
          <w:b/>
          <w:bCs/>
          <w:sz w:val="28"/>
          <w:szCs w:val="28"/>
        </w:rPr>
        <w:t xml:space="preserve">   </w:t>
      </w:r>
      <w:r>
        <w:rPr>
          <w:rFonts w:asciiTheme="minorEastAsia" w:hAnsiTheme="minorEastAsia"/>
          <w:b/>
          <w:bCs/>
          <w:kern w:val="0"/>
          <w:sz w:val="40"/>
          <w:szCs w:val="44"/>
        </w:rPr>
        <w:t>细菌培养箱技术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1176"/>
        <w:gridCol w:w="2251"/>
        <w:gridCol w:w="3987"/>
        <w:gridCol w:w="1676"/>
      </w:tblGrid>
      <w:tr>
        <w:tblPrEx>
          <w:tblCellMar>
            <w:top w:w="0" w:type="dxa"/>
            <w:left w:w="108" w:type="dxa"/>
            <w:bottom w:w="0" w:type="dxa"/>
            <w:right w:w="108" w:type="dxa"/>
          </w:tblCellMar>
        </w:tblPrEx>
        <w:trPr>
          <w:trHeight w:val="824" w:hRule="atLeast"/>
          <w:tblHeader/>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251"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3987"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技术参数和性能要求</w:t>
            </w:r>
          </w:p>
        </w:tc>
        <w:tc>
          <w:tcPr>
            <w:tcW w:w="1676"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3987" w:type="dxa"/>
            <w:tcBorders>
              <w:top w:val="nil"/>
              <w:left w:val="nil"/>
              <w:bottom w:val="single" w:color="auto" w:sz="4" w:space="0"/>
              <w:right w:val="single" w:color="auto" w:sz="4" w:space="0"/>
            </w:tcBorders>
            <w:vAlign w:val="center"/>
          </w:tcPr>
          <w:p>
            <w:pPr>
              <w:widowControl/>
              <w:rPr>
                <w:rFonts w:ascii="Times New Roman" w:hAnsi="Times New Roman"/>
                <w:b/>
                <w:bCs/>
                <w:kern w:val="0"/>
                <w:sz w:val="24"/>
                <w:szCs w:val="24"/>
              </w:rPr>
            </w:pP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3987" w:type="dxa"/>
            <w:tcBorders>
              <w:top w:val="nil"/>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ascii="Times New Roman" w:hAnsi="Times New Roman"/>
              </w:rPr>
              <w:t>为细菌培养、各种恒温实验操作所需</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398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 w:val="24"/>
                <w:szCs w:val="24"/>
              </w:rPr>
            </w:pPr>
            <w:r>
              <w:rPr>
                <w:rFonts w:ascii="Times New Roman" w:hAnsi="Times New Roman"/>
                <w:kern w:val="0"/>
              </w:rPr>
              <w:t>细菌、实验样品</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3987" w:type="dxa"/>
            <w:tcBorders>
              <w:top w:val="nil"/>
              <w:left w:val="nil"/>
              <w:bottom w:val="single" w:color="auto" w:sz="4" w:space="0"/>
              <w:right w:val="single" w:color="auto" w:sz="4" w:space="0"/>
            </w:tcBorders>
            <w:vAlign w:val="center"/>
          </w:tcPr>
          <w:p>
            <w:pPr>
              <w:widowControl/>
              <w:jc w:val="left"/>
              <w:rPr>
                <w:rFonts w:ascii="Times New Roman" w:hAnsi="Times New Roman"/>
                <w:b/>
                <w:bCs/>
                <w:kern w:val="0"/>
                <w:sz w:val="24"/>
                <w:szCs w:val="24"/>
              </w:rPr>
            </w:pP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3987" w:type="dxa"/>
            <w:tcBorders>
              <w:top w:val="nil"/>
              <w:left w:val="nil"/>
              <w:bottom w:val="single" w:color="auto" w:sz="4" w:space="0"/>
              <w:right w:val="single" w:color="auto" w:sz="4" w:space="0"/>
            </w:tcBorders>
            <w:vAlign w:val="center"/>
          </w:tcPr>
          <w:p>
            <w:pPr>
              <w:pStyle w:val="46"/>
              <w:spacing w:line="276" w:lineRule="auto"/>
              <w:ind w:firstLine="0" w:firstLineChars="0"/>
              <w:rPr>
                <w:rFonts w:ascii="Times New Roman" w:hAnsi="Times New Roman" w:eastAsia="宋体"/>
                <w:kern w:val="2"/>
                <w:sz w:val="24"/>
                <w:szCs w:val="24"/>
                <w:lang w:val="en-US" w:eastAsia="zh-CN"/>
              </w:rPr>
            </w:pPr>
            <w:r>
              <w:rPr>
                <w:rFonts w:ascii="Times New Roman" w:hAnsi="Times New Roman" w:eastAsia="宋体"/>
                <w:kern w:val="2"/>
                <w:sz w:val="24"/>
                <w:szCs w:val="24"/>
                <w:lang w:val="en-US" w:eastAsia="zh-CN"/>
              </w:rPr>
              <w:t>微电脑智能控温仪，具有设定、测定温度双数字显示和PID自整定</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3987" w:type="dxa"/>
            <w:tcBorders>
              <w:top w:val="nil"/>
              <w:left w:val="nil"/>
              <w:bottom w:val="single" w:color="auto" w:sz="4" w:space="0"/>
              <w:right w:val="single" w:color="auto" w:sz="4" w:space="0"/>
            </w:tcBorders>
            <w:vAlign w:val="center"/>
          </w:tcPr>
          <w:p>
            <w:pPr>
              <w:spacing w:line="360" w:lineRule="auto"/>
              <w:rPr>
                <w:rFonts w:ascii="Times New Roman" w:hAnsi="Times New Roman"/>
                <w:color w:val="000000"/>
                <w:sz w:val="24"/>
                <w:szCs w:val="24"/>
              </w:rPr>
            </w:pPr>
            <w:r>
              <w:rPr>
                <w:rFonts w:ascii="Times New Roman" w:hAnsi="Times New Roman"/>
                <w:color w:val="000000"/>
              </w:rPr>
              <w:t xml:space="preserve">采用外加热式，强制对流通风式结构， </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参数3</w:t>
            </w:r>
          </w:p>
        </w:tc>
        <w:tc>
          <w:tcPr>
            <w:tcW w:w="3987" w:type="dxa"/>
            <w:tcBorders>
              <w:top w:val="nil"/>
              <w:left w:val="nil"/>
              <w:bottom w:val="single" w:color="auto" w:sz="4" w:space="0"/>
              <w:right w:val="single" w:color="auto" w:sz="4" w:space="0"/>
            </w:tcBorders>
            <w:vAlign w:val="center"/>
          </w:tcPr>
          <w:p>
            <w:pPr>
              <w:widowControl/>
              <w:spacing w:line="440" w:lineRule="exact"/>
              <w:rPr>
                <w:rFonts w:ascii="Times New Roman" w:hAnsi="Times New Roman"/>
                <w:sz w:val="24"/>
                <w:szCs w:val="24"/>
              </w:rPr>
            </w:pPr>
            <w:r>
              <w:rPr>
                <w:rFonts w:ascii="Times New Roman" w:hAnsi="Times New Roman"/>
              </w:rPr>
              <w:t>内外双重门结构，温度波动小。外门采用全透明观察窗型，内部物品一目了然</w:t>
            </w:r>
          </w:p>
        </w:tc>
        <w:tc>
          <w:tcPr>
            <w:tcW w:w="1676" w:type="dxa"/>
            <w:tcBorders>
              <w:top w:val="nil"/>
              <w:left w:val="nil"/>
              <w:bottom w:val="single" w:color="auto" w:sz="4" w:space="0"/>
              <w:right w:val="single" w:color="auto" w:sz="8" w:space="0"/>
            </w:tcBorders>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参数4</w:t>
            </w:r>
          </w:p>
        </w:tc>
        <w:tc>
          <w:tcPr>
            <w:tcW w:w="3987"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bCs/>
                <w:sz w:val="24"/>
                <w:szCs w:val="24"/>
              </w:rPr>
            </w:pPr>
            <w:r>
              <w:rPr>
                <w:rFonts w:ascii="Times New Roman" w:hAnsi="Times New Roman"/>
                <w:bCs/>
              </w:rPr>
              <w:t>内部容积≥50升</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参数5</w:t>
            </w:r>
          </w:p>
        </w:tc>
        <w:tc>
          <w:tcPr>
            <w:tcW w:w="3987"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bCs/>
                <w:sz w:val="24"/>
                <w:szCs w:val="24"/>
              </w:rPr>
            </w:pPr>
            <w:r>
              <w:rPr>
                <w:rFonts w:ascii="Times New Roman" w:hAnsi="Times New Roman"/>
                <w:bCs/>
              </w:rPr>
              <w:t>温度分辨率≤</w:t>
            </w:r>
            <w:r>
              <w:rPr>
                <w:rFonts w:ascii="Times New Roman" w:hAnsi="Times New Roman" w:eastAsia="微软雅黑"/>
                <w:color w:val="444444"/>
                <w:szCs w:val="21"/>
              </w:rPr>
              <w:t>±1</w:t>
            </w:r>
            <w:r>
              <w:rPr>
                <w:rFonts w:hint="eastAsia" w:ascii="宋体" w:hAnsi="宋体" w:cs="宋体"/>
                <w:color w:val="444444"/>
                <w:szCs w:val="21"/>
              </w:rPr>
              <w:t>℃</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65"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2.6</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参数6</w:t>
            </w:r>
          </w:p>
        </w:tc>
        <w:tc>
          <w:tcPr>
            <w:tcW w:w="398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bCs/>
                <w:sz w:val="24"/>
                <w:szCs w:val="24"/>
              </w:rPr>
            </w:pPr>
            <w:r>
              <w:rPr>
                <w:rFonts w:ascii="Times New Roman" w:hAnsi="Times New Roman"/>
                <w:bCs/>
              </w:rPr>
              <w:t>控温范围室温+5-65</w:t>
            </w:r>
            <w:r>
              <w:rPr>
                <w:rFonts w:hint="eastAsia" w:ascii="宋体" w:hAnsi="宋体" w:cs="宋体"/>
                <w:bCs/>
              </w:rPr>
              <w:t>℃</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631"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2.7</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参数7</w:t>
            </w:r>
          </w:p>
        </w:tc>
        <w:tc>
          <w:tcPr>
            <w:tcW w:w="398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szCs w:val="24"/>
              </w:rPr>
            </w:pPr>
            <w:r>
              <w:rPr>
                <w:rFonts w:ascii="Times New Roman" w:hAnsi="Times New Roman"/>
              </w:rPr>
              <w:t>温度波动度</w:t>
            </w:r>
            <w:r>
              <w:rPr>
                <w:rFonts w:ascii="Times New Roman" w:hAnsi="Times New Roman"/>
                <w:bCs/>
              </w:rPr>
              <w:t>≤</w:t>
            </w:r>
            <w:r>
              <w:rPr>
                <w:rFonts w:ascii="Times New Roman" w:hAnsi="Times New Roman"/>
              </w:rPr>
              <w:t>±0.5</w:t>
            </w:r>
            <w:r>
              <w:rPr>
                <w:rFonts w:hint="eastAsia" w:ascii="宋体" w:hAnsi="宋体" w:cs="宋体"/>
              </w:rPr>
              <w:t>℃</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18"/>
                <w:szCs w:val="18"/>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2.8</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参数8</w:t>
            </w:r>
          </w:p>
        </w:tc>
        <w:tc>
          <w:tcPr>
            <w:tcW w:w="3987" w:type="dxa"/>
            <w:tcBorders>
              <w:top w:val="nil"/>
              <w:left w:val="nil"/>
              <w:bottom w:val="single" w:color="auto" w:sz="4" w:space="0"/>
              <w:right w:val="single" w:color="auto" w:sz="4" w:space="0"/>
            </w:tcBorders>
            <w:vAlign w:val="center"/>
          </w:tcPr>
          <w:p>
            <w:pPr>
              <w:pStyle w:val="46"/>
              <w:spacing w:line="276" w:lineRule="auto"/>
              <w:ind w:firstLine="0" w:firstLineChars="0"/>
              <w:rPr>
                <w:rFonts w:ascii="Times New Roman" w:hAnsi="Times New Roman" w:eastAsia="宋体"/>
                <w:color w:val="000000"/>
                <w:kern w:val="2"/>
                <w:sz w:val="24"/>
                <w:szCs w:val="24"/>
                <w:lang w:val="en-US" w:eastAsia="zh-CN"/>
              </w:rPr>
            </w:pPr>
            <w:r>
              <w:rPr>
                <w:rFonts w:ascii="Times New Roman" w:hAnsi="Times New Roman" w:eastAsia="宋体"/>
                <w:color w:val="000000"/>
                <w:kern w:val="2"/>
                <w:sz w:val="24"/>
                <w:szCs w:val="24"/>
                <w:lang w:val="en-US" w:eastAsia="zh-CN"/>
              </w:rPr>
              <w:t>工作室材料采用优质不锈钢板制成</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81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sz w:val="24"/>
                <w:szCs w:val="24"/>
              </w:rPr>
            </w:pPr>
            <w:r>
              <w:rPr>
                <w:rFonts w:ascii="Times New Roman" w:hAnsi="Times New Roman"/>
              </w:rPr>
              <w:t>培养箱1个</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1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Cs/>
                <w:sz w:val="24"/>
                <w:szCs w:val="24"/>
              </w:rPr>
            </w:pPr>
            <w:r>
              <w:rPr>
                <w:rFonts w:ascii="Times New Roman" w:hAnsi="Times New Roman"/>
                <w:bCs/>
              </w:rPr>
              <w:t>载物托架2个</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575"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≥3年</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107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维修到达现场时间≤ 6小时（本地）</w:t>
            </w:r>
            <w:r>
              <w:rPr>
                <w:rFonts w:ascii="Times New Roman" w:hAnsi="Times New Roman"/>
                <w:kern w:val="0"/>
              </w:rPr>
              <w:br w:type="textWrapping"/>
            </w:r>
            <w:r>
              <w:rPr>
                <w:rFonts w:ascii="Times New Roman" w:hAnsi="Times New Roman"/>
                <w:kern w:val="0"/>
              </w:rPr>
              <w:t>维修到达现场时间≤24小时（外地）</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配件供应时间≥10年</w:t>
            </w:r>
          </w:p>
        </w:tc>
        <w:tc>
          <w:tcPr>
            <w:tcW w:w="16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提供耗材及主要零配件目录（含报价）</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提供详细操作手册、维修保养手册、安装手册等</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提供维修专用工具1套</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保修期内提供定期维护保养服务</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开放</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25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39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终身免费软件升级</w:t>
            </w:r>
          </w:p>
        </w:tc>
        <w:tc>
          <w:tcPr>
            <w:tcW w:w="1676"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支持</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25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398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支持</w:t>
            </w:r>
          </w:p>
        </w:tc>
        <w:tc>
          <w:tcPr>
            <w:tcW w:w="1676" w:type="dxa"/>
            <w:tcBorders>
              <w:top w:val="nil"/>
              <w:left w:val="nil"/>
              <w:bottom w:val="single" w:color="auto" w:sz="4" w:space="0"/>
              <w:right w:val="single" w:color="auto" w:sz="8" w:space="0"/>
            </w:tcBorders>
            <w:vAlign w:val="center"/>
          </w:tcPr>
          <w:p>
            <w:pPr>
              <w:widowControl/>
              <w:jc w:val="center"/>
              <w:rPr>
                <w:rFonts w:ascii="Times New Roman" w:hAnsi="Times New Roman"/>
                <w:kern w:val="0"/>
                <w:sz w:val="24"/>
                <w:szCs w:val="24"/>
              </w:rPr>
            </w:pPr>
          </w:p>
        </w:tc>
      </w:tr>
    </w:tbl>
    <w:p>
      <w:pPr>
        <w:widowControl/>
        <w:jc w:val="center"/>
        <w:rPr>
          <w:rFonts w:asciiTheme="minorEastAsia" w:hAnsiTheme="minorEastAsia"/>
          <w:b/>
          <w:bCs/>
          <w:kern w:val="0"/>
          <w:sz w:val="40"/>
          <w:szCs w:val="44"/>
        </w:rPr>
      </w:pPr>
      <w:r>
        <w:rPr>
          <w:rFonts w:asciiTheme="minorEastAsia" w:hAnsiTheme="minorEastAsia"/>
          <w:b/>
          <w:bCs/>
          <w:kern w:val="0"/>
          <w:sz w:val="40"/>
          <w:szCs w:val="44"/>
        </w:rPr>
        <w:t>震荡金属浴设备技术</w:t>
      </w:r>
      <w:r>
        <w:rPr>
          <w:rFonts w:hint="eastAsia" w:asciiTheme="minorEastAsia" w:hAnsiTheme="minorEastAsia"/>
          <w:b/>
          <w:bCs/>
          <w:kern w:val="0"/>
          <w:sz w:val="40"/>
          <w:szCs w:val="44"/>
        </w:rPr>
        <w:t>要求</w:t>
      </w:r>
    </w:p>
    <w:tbl>
      <w:tblPr>
        <w:tblStyle w:val="17"/>
        <w:tblW w:w="9113" w:type="dxa"/>
        <w:jc w:val="center"/>
        <w:tblLayout w:type="fixed"/>
        <w:tblCellMar>
          <w:top w:w="0" w:type="dxa"/>
          <w:left w:w="108" w:type="dxa"/>
          <w:bottom w:w="0" w:type="dxa"/>
          <w:right w:w="108" w:type="dxa"/>
        </w:tblCellMar>
      </w:tblPr>
      <w:tblGrid>
        <w:gridCol w:w="878"/>
        <w:gridCol w:w="2260"/>
        <w:gridCol w:w="3890"/>
        <w:gridCol w:w="2085"/>
      </w:tblGrid>
      <w:tr>
        <w:tblPrEx>
          <w:tblCellMar>
            <w:top w:w="0" w:type="dxa"/>
            <w:left w:w="108" w:type="dxa"/>
            <w:bottom w:w="0" w:type="dxa"/>
            <w:right w:w="108" w:type="dxa"/>
          </w:tblCellMar>
        </w:tblPrEx>
        <w:trPr>
          <w:trHeight w:val="540" w:hRule="atLeast"/>
          <w:tblHeader/>
          <w:jc w:val="center"/>
        </w:trPr>
        <w:tc>
          <w:tcPr>
            <w:tcW w:w="878"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260"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3890"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技术参数和性能要求</w:t>
            </w:r>
          </w:p>
        </w:tc>
        <w:tc>
          <w:tcPr>
            <w:tcW w:w="208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设备用途</w:t>
            </w:r>
          </w:p>
        </w:tc>
        <w:tc>
          <w:tcPr>
            <w:tcW w:w="3890" w:type="dxa"/>
            <w:tcBorders>
              <w:top w:val="nil"/>
              <w:left w:val="nil"/>
              <w:bottom w:val="single" w:color="auto" w:sz="4" w:space="0"/>
              <w:right w:val="single" w:color="auto" w:sz="4" w:space="0"/>
            </w:tcBorders>
            <w:vAlign w:val="center"/>
          </w:tcPr>
          <w:p>
            <w:pPr>
              <w:widowControl/>
              <w:jc w:val="left"/>
              <w:rPr>
                <w:rFonts w:ascii="Times New Roman" w:hAnsi="Times New Roman"/>
                <w:b/>
                <w:bCs/>
                <w:color w:val="000000"/>
                <w:szCs w:val="21"/>
              </w:rPr>
            </w:pPr>
            <w:r>
              <w:rPr>
                <w:rFonts w:ascii="Times New Roman" w:hAnsi="Times New Roman"/>
                <w:szCs w:val="21"/>
              </w:rPr>
              <w:t>用于病原微生物感染样本的检测，主要用来做均匀酶反应等</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实验对象</w:t>
            </w:r>
          </w:p>
        </w:tc>
        <w:tc>
          <w:tcPr>
            <w:tcW w:w="3890" w:type="dxa"/>
            <w:tcBorders>
              <w:top w:val="single" w:color="auto" w:sz="4" w:space="0"/>
              <w:left w:val="nil"/>
              <w:bottom w:val="single" w:color="auto" w:sz="4" w:space="0"/>
              <w:right w:val="single" w:color="auto" w:sz="4" w:space="0"/>
            </w:tcBorders>
            <w:vAlign w:val="center"/>
          </w:tcPr>
          <w:p>
            <w:pPr>
              <w:widowControl/>
              <w:rPr>
                <w:rFonts w:ascii="Times New Roman" w:hAnsi="Times New Roman"/>
                <w:kern w:val="0"/>
                <w:szCs w:val="21"/>
              </w:rPr>
            </w:pPr>
            <w:r>
              <w:rPr>
                <w:rFonts w:ascii="Times New Roman" w:hAnsi="Times New Roman"/>
                <w:kern w:val="0"/>
                <w:szCs w:val="21"/>
              </w:rPr>
              <w:t>疑似病原微生物感染样本</w:t>
            </w:r>
          </w:p>
        </w:tc>
        <w:tc>
          <w:tcPr>
            <w:tcW w:w="208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1.3</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Cs w:val="21"/>
              </w:rPr>
            </w:pPr>
            <w:r>
              <w:rPr>
                <w:rFonts w:ascii="Times New Roman" w:hAnsi="Times New Roman"/>
                <w:bCs/>
                <w:kern w:val="0"/>
                <w:szCs w:val="21"/>
              </w:rPr>
              <w:t>特殊功能需求</w:t>
            </w:r>
          </w:p>
        </w:tc>
        <w:tc>
          <w:tcPr>
            <w:tcW w:w="3890" w:type="dxa"/>
            <w:tcBorders>
              <w:top w:val="nil"/>
              <w:left w:val="nil"/>
              <w:bottom w:val="single" w:color="auto" w:sz="4" w:space="0"/>
              <w:right w:val="single" w:color="auto" w:sz="4" w:space="0"/>
            </w:tcBorders>
            <w:vAlign w:val="center"/>
          </w:tcPr>
          <w:p>
            <w:pPr>
              <w:widowControl/>
              <w:rPr>
                <w:rFonts w:ascii="Times New Roman" w:hAnsi="Times New Roman"/>
                <w:b/>
                <w:bCs/>
                <w:kern w:val="0"/>
                <w:szCs w:val="21"/>
              </w:rPr>
            </w:pPr>
            <w:r>
              <w:rPr>
                <w:rFonts w:ascii="Times New Roman" w:hAnsi="Times New Roman"/>
                <w:kern w:val="0"/>
                <w:szCs w:val="21"/>
              </w:rPr>
              <w:t>加热反应和震荡可同时进行，便携</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主要技术参数</w:t>
            </w:r>
            <w:r>
              <w:rPr>
                <w:rFonts w:ascii="Times New Roman" w:hAnsi="Times New Roman"/>
                <w:b/>
                <w:bCs/>
                <w:kern w:val="0"/>
                <w:szCs w:val="21"/>
              </w:rPr>
              <w:br w:type="textWrapping"/>
            </w:r>
            <w:r>
              <w:rPr>
                <w:rFonts w:ascii="Times New Roman" w:hAnsi="Times New Roman"/>
                <w:b/>
                <w:bCs/>
                <w:kern w:val="0"/>
                <w:szCs w:val="21"/>
              </w:rPr>
              <w:t>（一行只写一个参数）</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rPr>
              <w:t>★</w:t>
            </w:r>
            <w:r>
              <w:rPr>
                <w:rFonts w:ascii="Times New Roman" w:hAnsi="Times New Roman"/>
                <w:kern w:val="0"/>
                <w:szCs w:val="21"/>
              </w:rPr>
              <w:t>参数1</w:t>
            </w:r>
          </w:p>
        </w:tc>
        <w:tc>
          <w:tcPr>
            <w:tcW w:w="3890" w:type="dxa"/>
            <w:tcBorders>
              <w:top w:val="nil"/>
              <w:left w:val="nil"/>
              <w:bottom w:val="single" w:color="auto" w:sz="4" w:space="0"/>
              <w:right w:val="single" w:color="auto" w:sz="4" w:space="0"/>
            </w:tcBorders>
            <w:vAlign w:val="center"/>
          </w:tcPr>
          <w:p>
            <w:pPr>
              <w:spacing w:line="360" w:lineRule="auto"/>
              <w:rPr>
                <w:rFonts w:ascii="Times New Roman" w:hAnsi="Times New Roman"/>
                <w:color w:val="000000"/>
                <w:szCs w:val="21"/>
              </w:rPr>
            </w:pPr>
            <w:r>
              <w:rPr>
                <w:rFonts w:ascii="Times New Roman" w:hAnsi="Times New Roman"/>
                <w:szCs w:val="21"/>
              </w:rPr>
              <w:t>温度范围：高于室温4 °C至100 °C；</w:t>
            </w:r>
          </w:p>
        </w:tc>
        <w:tc>
          <w:tcPr>
            <w:tcW w:w="208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宋体" w:hAnsi="宋体" w:cs="宋体"/>
                <w:kern w:val="0"/>
              </w:rPr>
              <w:t>★</w:t>
            </w:r>
            <w:r>
              <w:rPr>
                <w:rFonts w:ascii="Times New Roman" w:hAnsi="Times New Roman"/>
                <w:kern w:val="0"/>
                <w:szCs w:val="21"/>
              </w:rPr>
              <w:t>参数2</w:t>
            </w:r>
          </w:p>
        </w:tc>
        <w:tc>
          <w:tcPr>
            <w:tcW w:w="3890" w:type="dxa"/>
            <w:tcBorders>
              <w:top w:val="nil"/>
              <w:left w:val="nil"/>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温育准确性：20°C ~ 45°C为±0.5 °C；</w:t>
            </w:r>
          </w:p>
        </w:tc>
        <w:tc>
          <w:tcPr>
            <w:tcW w:w="208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参数3</w:t>
            </w:r>
          </w:p>
        </w:tc>
        <w:tc>
          <w:tcPr>
            <w:tcW w:w="3890" w:type="dxa"/>
            <w:tcBorders>
              <w:top w:val="nil"/>
              <w:left w:val="nil"/>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加热速度：≥10°C/min；</w:t>
            </w:r>
          </w:p>
        </w:tc>
        <w:tc>
          <w:tcPr>
            <w:tcW w:w="2085" w:type="dxa"/>
            <w:tcBorders>
              <w:top w:val="nil"/>
              <w:left w:val="nil"/>
              <w:bottom w:val="single" w:color="auto" w:sz="4" w:space="0"/>
              <w:right w:val="single" w:color="auto" w:sz="8" w:space="0"/>
            </w:tcBorders>
            <w:vAlign w:val="center"/>
          </w:tcPr>
          <w:p>
            <w:pPr>
              <w:widowControl/>
              <w:jc w:val="left"/>
              <w:rPr>
                <w:rFonts w:ascii="Times New Roman" w:hAnsi="Times New Roman"/>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参数4</w:t>
            </w:r>
          </w:p>
        </w:tc>
        <w:tc>
          <w:tcPr>
            <w:tcW w:w="3890" w:type="dxa"/>
            <w:tcBorders>
              <w:top w:val="nil"/>
              <w:left w:val="nil"/>
              <w:bottom w:val="single" w:color="auto" w:sz="4" w:space="0"/>
              <w:right w:val="single" w:color="auto" w:sz="4" w:space="0"/>
            </w:tcBorders>
            <w:vAlign w:val="center"/>
          </w:tcPr>
          <w:p>
            <w:pPr>
              <w:spacing w:line="360" w:lineRule="auto"/>
              <w:rPr>
                <w:rFonts w:ascii="Times New Roman" w:hAnsi="Times New Roman"/>
                <w:color w:val="000000"/>
                <w:szCs w:val="21"/>
              </w:rPr>
            </w:pPr>
            <w:r>
              <w:rPr>
                <w:rFonts w:ascii="Times New Roman" w:hAnsi="Times New Roman"/>
                <w:szCs w:val="21"/>
              </w:rPr>
              <w:t>混匀频率：300-1500/分</w:t>
            </w:r>
          </w:p>
        </w:tc>
        <w:tc>
          <w:tcPr>
            <w:tcW w:w="208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2.5</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参数5</w:t>
            </w:r>
          </w:p>
        </w:tc>
        <w:tc>
          <w:tcPr>
            <w:tcW w:w="3890" w:type="dxa"/>
            <w:tcBorders>
              <w:top w:val="nil"/>
              <w:left w:val="nil"/>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适用于24个1.5ml/2ml离心管同时加热和震荡；</w:t>
            </w:r>
          </w:p>
        </w:tc>
        <w:tc>
          <w:tcPr>
            <w:tcW w:w="2085" w:type="dxa"/>
            <w:tcBorders>
              <w:top w:val="nil"/>
              <w:left w:val="nil"/>
              <w:bottom w:val="single" w:color="auto" w:sz="4" w:space="0"/>
              <w:right w:val="single" w:color="auto" w:sz="8" w:space="0"/>
            </w:tcBorders>
            <w:vAlign w:val="center"/>
          </w:tcPr>
          <w:p>
            <w:pPr>
              <w:widowControl/>
              <w:jc w:val="left"/>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配置需求</w:t>
            </w:r>
            <w:r>
              <w:rPr>
                <w:rFonts w:ascii="Times New Roman" w:hAnsi="Times New Roman"/>
                <w:b/>
                <w:bCs/>
                <w:kern w:val="0"/>
                <w:szCs w:val="21"/>
              </w:rPr>
              <w:br w:type="textWrapping"/>
            </w:r>
            <w:r>
              <w:rPr>
                <w:rFonts w:ascii="Times New Roman" w:hAnsi="Times New Roman"/>
                <w:b/>
                <w:bCs/>
                <w:kern w:val="0"/>
                <w:szCs w:val="21"/>
              </w:rPr>
              <w:t>（一行只写一个配置）</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配置1</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主机一台</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配置2</w:t>
            </w:r>
          </w:p>
        </w:tc>
        <w:tc>
          <w:tcPr>
            <w:tcW w:w="389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24x1.5ml加热样品槽</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≥3年</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出现故障响应时间</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配件供应时间≥10年</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提供耗材及主要零配件目录（含报价）</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38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提供详细操作手册、维修保养手册、安装手册等</w:t>
            </w:r>
          </w:p>
        </w:tc>
        <w:tc>
          <w:tcPr>
            <w:tcW w:w="208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38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提供维修专用工具1套</w:t>
            </w:r>
          </w:p>
        </w:tc>
        <w:tc>
          <w:tcPr>
            <w:tcW w:w="208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38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保修期内提供定期维护保养服务</w:t>
            </w:r>
          </w:p>
        </w:tc>
        <w:tc>
          <w:tcPr>
            <w:tcW w:w="2085"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开放</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终身免费软件升级</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支持</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878"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260"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3890"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支持</w:t>
            </w:r>
          </w:p>
        </w:tc>
        <w:tc>
          <w:tcPr>
            <w:tcW w:w="2085"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bl>
    <w:p>
      <w:pPr>
        <w:spacing w:line="520" w:lineRule="exact"/>
        <w:rPr>
          <w:rFonts w:asciiTheme="minorEastAsia" w:hAnsiTheme="minorEastAsia"/>
          <w:b/>
          <w:bCs/>
          <w:kern w:val="0"/>
          <w:sz w:val="40"/>
          <w:szCs w:val="44"/>
        </w:rPr>
      </w:pPr>
    </w:p>
    <w:p>
      <w:pPr>
        <w:spacing w:line="520" w:lineRule="exact"/>
        <w:jc w:val="center"/>
        <w:rPr>
          <w:rFonts w:asciiTheme="minorEastAsia" w:hAnsiTheme="minorEastAsia"/>
          <w:b/>
          <w:bCs/>
          <w:kern w:val="0"/>
          <w:sz w:val="40"/>
          <w:szCs w:val="44"/>
        </w:rPr>
      </w:pPr>
    </w:p>
    <w:p>
      <w:pPr>
        <w:spacing w:line="520" w:lineRule="exact"/>
        <w:jc w:val="center"/>
        <w:rPr>
          <w:rFonts w:asciiTheme="minorEastAsia" w:hAnsiTheme="minorEastAsia"/>
          <w:b/>
          <w:bCs/>
          <w:kern w:val="0"/>
          <w:sz w:val="40"/>
          <w:szCs w:val="44"/>
        </w:rPr>
      </w:pPr>
    </w:p>
    <w:p>
      <w:pPr>
        <w:spacing w:line="520" w:lineRule="exact"/>
        <w:jc w:val="center"/>
        <w:rPr>
          <w:rFonts w:asciiTheme="minorEastAsia" w:hAnsiTheme="minorEastAsia"/>
          <w:b/>
          <w:bCs/>
          <w:kern w:val="0"/>
          <w:sz w:val="28"/>
          <w:szCs w:val="32"/>
        </w:rPr>
      </w:pPr>
      <w:r>
        <w:rPr>
          <w:rFonts w:asciiTheme="minorEastAsia" w:hAnsiTheme="minorEastAsia"/>
          <w:b/>
          <w:bCs/>
          <w:kern w:val="0"/>
          <w:sz w:val="40"/>
          <w:szCs w:val="44"/>
        </w:rPr>
        <w:t>旋转混匀仪技术</w:t>
      </w:r>
      <w:r>
        <w:rPr>
          <w:rFonts w:hint="eastAsia" w:asciiTheme="minorEastAsia" w:hAnsiTheme="minorEastAsia"/>
          <w:b/>
          <w:bCs/>
          <w:kern w:val="0"/>
          <w:sz w:val="40"/>
          <w:szCs w:val="44"/>
        </w:rPr>
        <w:t>要求</w:t>
      </w:r>
    </w:p>
    <w:tbl>
      <w:tblPr>
        <w:tblStyle w:val="17"/>
        <w:tblW w:w="9090" w:type="dxa"/>
        <w:jc w:val="center"/>
        <w:tblLayout w:type="fixed"/>
        <w:tblCellMar>
          <w:top w:w="0" w:type="dxa"/>
          <w:left w:w="108" w:type="dxa"/>
          <w:bottom w:w="0" w:type="dxa"/>
          <w:right w:w="108" w:type="dxa"/>
        </w:tblCellMar>
      </w:tblPr>
      <w:tblGrid>
        <w:gridCol w:w="1175"/>
        <w:gridCol w:w="2276"/>
        <w:gridCol w:w="4105"/>
        <w:gridCol w:w="1534"/>
      </w:tblGrid>
      <w:tr>
        <w:tblPrEx>
          <w:tblCellMar>
            <w:top w:w="0" w:type="dxa"/>
            <w:left w:w="108" w:type="dxa"/>
            <w:bottom w:w="0" w:type="dxa"/>
            <w:right w:w="108" w:type="dxa"/>
          </w:tblCellMar>
        </w:tblPrEx>
        <w:trPr>
          <w:trHeight w:val="824" w:hRule="atLeast"/>
          <w:tblHeader/>
          <w:jc w:val="center"/>
        </w:trPr>
        <w:tc>
          <w:tcPr>
            <w:tcW w:w="1175"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序号</w:t>
            </w:r>
          </w:p>
        </w:tc>
        <w:tc>
          <w:tcPr>
            <w:tcW w:w="2276"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技术和性能参数名称</w:t>
            </w:r>
          </w:p>
        </w:tc>
        <w:tc>
          <w:tcPr>
            <w:tcW w:w="4105"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技术参数和性能要求</w:t>
            </w:r>
          </w:p>
        </w:tc>
        <w:tc>
          <w:tcPr>
            <w:tcW w:w="1534"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b/>
                <w:bCs/>
                <w:kern w:val="0"/>
                <w:sz w:val="24"/>
                <w:szCs w:val="24"/>
              </w:rPr>
            </w:pPr>
            <w:r>
              <w:rPr>
                <w:rFonts w:ascii="Times New Roman" w:hAnsi="Times New Roman"/>
                <w:b/>
                <w:bCs/>
                <w:kern w:val="0"/>
              </w:rPr>
              <w:t>备注</w:t>
            </w:r>
          </w:p>
        </w:tc>
      </w:tr>
      <w:tr>
        <w:tblPrEx>
          <w:tblCellMar>
            <w:top w:w="0" w:type="dxa"/>
            <w:left w:w="108" w:type="dxa"/>
            <w:bottom w:w="0" w:type="dxa"/>
            <w:right w:w="108" w:type="dxa"/>
          </w:tblCellMar>
        </w:tblPrEx>
        <w:trPr>
          <w:trHeight w:val="844"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1</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设备使用需求</w:t>
            </w:r>
          </w:p>
        </w:tc>
        <w:tc>
          <w:tcPr>
            <w:tcW w:w="4105" w:type="dxa"/>
            <w:tcBorders>
              <w:top w:val="nil"/>
              <w:left w:val="nil"/>
              <w:bottom w:val="single" w:color="auto" w:sz="4" w:space="0"/>
              <w:right w:val="single" w:color="auto" w:sz="4" w:space="0"/>
            </w:tcBorders>
            <w:vAlign w:val="center"/>
          </w:tcPr>
          <w:p>
            <w:pPr>
              <w:widowControl/>
              <w:rPr>
                <w:rFonts w:ascii="Times New Roman" w:hAnsi="Times New Roman"/>
                <w:b/>
                <w:bCs/>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85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1.1</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设备用途</w:t>
            </w:r>
          </w:p>
        </w:tc>
        <w:tc>
          <w:tcPr>
            <w:tcW w:w="4105"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适用于预防血液凝固、免疫沉淀、核酸酶反应等应用。</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50"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1.2</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4"/>
                <w:szCs w:val="24"/>
              </w:rPr>
            </w:pPr>
            <w:r>
              <w:rPr>
                <w:rFonts w:ascii="Times New Roman" w:hAnsi="Times New Roman"/>
                <w:color w:val="000000"/>
                <w:kern w:val="0"/>
              </w:rPr>
              <w:t>实验对象</w:t>
            </w:r>
          </w:p>
        </w:tc>
        <w:tc>
          <w:tcPr>
            <w:tcW w:w="410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szCs w:val="21"/>
              </w:rPr>
              <w:t>生物样品</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5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1.3</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bCs/>
                <w:kern w:val="0"/>
                <w:sz w:val="24"/>
                <w:szCs w:val="24"/>
              </w:rPr>
            </w:pPr>
            <w:r>
              <w:rPr>
                <w:rFonts w:ascii="Times New Roman" w:hAnsi="Times New Roman"/>
                <w:bCs/>
                <w:kern w:val="0"/>
              </w:rPr>
              <w:t>特殊功能需求</w:t>
            </w:r>
          </w:p>
        </w:tc>
        <w:tc>
          <w:tcPr>
            <w:tcW w:w="4105" w:type="dxa"/>
            <w:tcBorders>
              <w:top w:val="nil"/>
              <w:left w:val="nil"/>
              <w:bottom w:val="single" w:color="auto" w:sz="4" w:space="0"/>
              <w:right w:val="single" w:color="auto" w:sz="4" w:space="0"/>
            </w:tcBorders>
            <w:vAlign w:val="center"/>
          </w:tcPr>
          <w:p>
            <w:pPr>
              <w:widowControl/>
              <w:jc w:val="left"/>
              <w:rPr>
                <w:rFonts w:ascii="Times New Roman" w:hAnsi="Times New Roman"/>
                <w:b/>
                <w:bCs/>
                <w:kern w:val="0"/>
                <w:szCs w:val="21"/>
              </w:rPr>
            </w:pPr>
            <w:r>
              <w:rPr>
                <w:rFonts w:ascii="Times New Roman" w:hAnsi="Times New Roman"/>
                <w:szCs w:val="21"/>
              </w:rPr>
              <w:t>旋转速度可调，可实现生物样品的温和的混合，便携（体积小）</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99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2</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主要技术参数</w:t>
            </w:r>
            <w:r>
              <w:rPr>
                <w:rFonts w:ascii="Times New Roman" w:hAnsi="Times New Roman"/>
                <w:b/>
                <w:bCs/>
                <w:kern w:val="0"/>
              </w:rPr>
              <w:br w:type="textWrapping"/>
            </w:r>
            <w:r>
              <w:rPr>
                <w:rFonts w:ascii="Times New Roman" w:hAnsi="Times New Roman"/>
                <w:b/>
                <w:bCs/>
                <w:kern w:val="0"/>
              </w:rPr>
              <w:t>（一行只写一个参数）</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82"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2.1</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参数1</w:t>
            </w:r>
          </w:p>
        </w:tc>
        <w:tc>
          <w:tcPr>
            <w:tcW w:w="4105" w:type="dxa"/>
            <w:tcBorders>
              <w:top w:val="nil"/>
              <w:left w:val="nil"/>
              <w:bottom w:val="single" w:color="auto" w:sz="4" w:space="0"/>
              <w:right w:val="single" w:color="auto" w:sz="4" w:space="0"/>
            </w:tcBorders>
            <w:vAlign w:val="center"/>
          </w:tcPr>
          <w:p>
            <w:pPr>
              <w:widowControl/>
              <w:jc w:val="left"/>
              <w:rPr>
                <w:rFonts w:ascii="Times New Roman" w:hAnsi="Times New Roman"/>
                <w:szCs w:val="21"/>
              </w:rPr>
            </w:pPr>
            <w:r>
              <w:rPr>
                <w:rFonts w:ascii="Times New Roman" w:hAnsi="Times New Roman"/>
                <w:szCs w:val="21"/>
              </w:rPr>
              <w:t>适用于1.5ml-50ml容量的离心管</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2.2</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hint="eastAsia" w:ascii="宋体" w:hAnsi="宋体" w:cs="宋体"/>
                <w:kern w:val="0"/>
              </w:rPr>
              <w:t>★</w:t>
            </w:r>
            <w:r>
              <w:rPr>
                <w:rFonts w:ascii="Times New Roman" w:hAnsi="Times New Roman"/>
                <w:kern w:val="0"/>
              </w:rPr>
              <w:t>参数2</w:t>
            </w:r>
          </w:p>
        </w:tc>
        <w:tc>
          <w:tcPr>
            <w:tcW w:w="410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szCs w:val="21"/>
              </w:rPr>
            </w:pPr>
            <w:r>
              <w:rPr>
                <w:rFonts w:ascii="Times New Roman" w:hAnsi="Times New Roman"/>
                <w:szCs w:val="21"/>
              </w:rPr>
              <w:t>可调的速度范围为10到80 rpm </w:t>
            </w:r>
            <w:r>
              <w:rPr>
                <w:rFonts w:ascii="Times New Roman" w:hAnsi="Times New Roman"/>
                <w:szCs w:val="21"/>
              </w:rPr>
              <w:br w:type="textWrapping"/>
            </w:r>
            <w:r>
              <w:rPr>
                <w:rFonts w:ascii="Times New Roman" w:hAnsi="Times New Roman"/>
                <w:szCs w:val="21"/>
              </w:rPr>
              <w:t>转子容量：</w:t>
            </w:r>
            <w:r>
              <w:rPr>
                <w:rFonts w:ascii="Times New Roman" w:hAnsi="Times New Roman"/>
                <w:szCs w:val="21"/>
              </w:rPr>
              <w:br w:type="textWrapping"/>
            </w:r>
            <w:r>
              <w:rPr>
                <w:rFonts w:ascii="Times New Roman" w:hAnsi="Times New Roman"/>
                <w:szCs w:val="21"/>
              </w:rPr>
              <w:t>1.5ml X 36</w:t>
            </w:r>
            <w:r>
              <w:rPr>
                <w:rFonts w:ascii="Times New Roman" w:hAnsi="Times New Roman"/>
                <w:szCs w:val="21"/>
              </w:rPr>
              <w:br w:type="textWrapping"/>
            </w:r>
            <w:r>
              <w:rPr>
                <w:rFonts w:ascii="Times New Roman" w:hAnsi="Times New Roman"/>
                <w:szCs w:val="21"/>
              </w:rPr>
              <w:t>15ml X 12</w:t>
            </w:r>
            <w:r>
              <w:rPr>
                <w:rFonts w:ascii="Times New Roman" w:hAnsi="Times New Roman"/>
                <w:szCs w:val="21"/>
              </w:rPr>
              <w:br w:type="textWrapping"/>
            </w:r>
            <w:r>
              <w:rPr>
                <w:rFonts w:ascii="Times New Roman" w:hAnsi="Times New Roman"/>
                <w:szCs w:val="21"/>
              </w:rPr>
              <w:t>50ml X 12.</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2.3</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参数3</w:t>
            </w:r>
          </w:p>
        </w:tc>
        <w:tc>
          <w:tcPr>
            <w:tcW w:w="4105" w:type="dxa"/>
            <w:tcBorders>
              <w:top w:val="nil"/>
              <w:left w:val="nil"/>
              <w:bottom w:val="single" w:color="auto" w:sz="4" w:space="0"/>
              <w:right w:val="single" w:color="auto" w:sz="4" w:space="0"/>
            </w:tcBorders>
            <w:vAlign w:val="center"/>
          </w:tcPr>
          <w:p>
            <w:pPr>
              <w:spacing w:line="360" w:lineRule="auto"/>
              <w:rPr>
                <w:rFonts w:ascii="Times New Roman" w:hAnsi="Times New Roman"/>
                <w:bCs/>
                <w:szCs w:val="21"/>
              </w:rPr>
            </w:pPr>
            <w:r>
              <w:rPr>
                <w:rFonts w:ascii="Times New Roman" w:hAnsi="Times New Roman"/>
                <w:szCs w:val="21"/>
              </w:rPr>
              <w:t>可放置于温度范围为5-40 度的小反应箱中</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737"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2.4</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参数4</w:t>
            </w:r>
          </w:p>
        </w:tc>
        <w:tc>
          <w:tcPr>
            <w:tcW w:w="410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bCs/>
                <w:szCs w:val="21"/>
              </w:rPr>
            </w:pPr>
            <w:r>
              <w:rPr>
                <w:rFonts w:ascii="Times New Roman" w:hAnsi="Times New Roman"/>
                <w:szCs w:val="21"/>
              </w:rPr>
              <w:t>可放置于湿度高达80％ 的环境中</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810"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ascii="Times New Roman" w:hAnsi="Times New Roman"/>
                <w:b/>
                <w:kern w:val="0"/>
              </w:rPr>
              <w:t>3</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配置需求</w:t>
            </w:r>
            <w:r>
              <w:rPr>
                <w:rFonts w:ascii="Times New Roman" w:hAnsi="Times New Roman"/>
                <w:b/>
                <w:bCs/>
                <w:kern w:val="0"/>
              </w:rPr>
              <w:br w:type="textWrapping"/>
            </w:r>
            <w:r>
              <w:rPr>
                <w:rFonts w:ascii="Times New Roman" w:hAnsi="Times New Roman"/>
                <w:b/>
                <w:bCs/>
                <w:kern w:val="0"/>
              </w:rPr>
              <w:t>（一行只写一个配置）</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23"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3.1</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配置1</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szCs w:val="21"/>
              </w:rPr>
            </w:pPr>
            <w:r>
              <w:rPr>
                <w:rFonts w:ascii="Times New Roman" w:hAnsi="Times New Roman"/>
                <w:szCs w:val="21"/>
              </w:rPr>
              <w:t>转子1台</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17"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3.2</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配置2</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bCs/>
                <w:szCs w:val="21"/>
              </w:rPr>
            </w:pPr>
            <w:r>
              <w:rPr>
                <w:rFonts w:ascii="Times New Roman" w:hAnsi="Times New Roman"/>
                <w:bCs/>
                <w:szCs w:val="21"/>
              </w:rPr>
              <w:t>适配器1台</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575"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4</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4"/>
                <w:szCs w:val="24"/>
              </w:rPr>
            </w:pPr>
            <w:r>
              <w:rPr>
                <w:rFonts w:ascii="Times New Roman" w:hAnsi="Times New Roman"/>
                <w:b/>
                <w:bCs/>
                <w:kern w:val="0"/>
              </w:rPr>
              <w:t>售后服务</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b/>
                <w:bCs/>
                <w:kern w:val="0"/>
                <w:szCs w:val="21"/>
              </w:rPr>
            </w:pPr>
          </w:p>
        </w:tc>
      </w:tr>
      <w:tr>
        <w:tblPrEx>
          <w:tblCellMar>
            <w:top w:w="0" w:type="dxa"/>
            <w:left w:w="108" w:type="dxa"/>
            <w:bottom w:w="0" w:type="dxa"/>
            <w:right w:w="108" w:type="dxa"/>
          </w:tblCellMar>
        </w:tblPrEx>
        <w:trPr>
          <w:trHeight w:val="692"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保修年限</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≥3年</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1077"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4.2</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出现故障回应时间</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维修到达现场时间≤ 6小时（本地）</w:t>
            </w:r>
            <w:r>
              <w:rPr>
                <w:rFonts w:ascii="Times New Roman" w:hAnsi="Times New Roman"/>
                <w:kern w:val="0"/>
                <w:szCs w:val="21"/>
              </w:rPr>
              <w:br w:type="textWrapping"/>
            </w:r>
            <w:r>
              <w:rPr>
                <w:rFonts w:ascii="Times New Roman" w:hAnsi="Times New Roman"/>
                <w:kern w:val="0"/>
                <w:szCs w:val="21"/>
              </w:rPr>
              <w:t>维修到达现场时间≤24小时（外地）</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4.3</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维修支持</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配件供应时间≥10年</w:t>
            </w:r>
          </w:p>
        </w:tc>
        <w:tc>
          <w:tcPr>
            <w:tcW w:w="153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4.4</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耗材及零配件</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提供耗材及主要零配件目录（含报价）</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4.5</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维修资料</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提供详细操作手册、维修保养手册、安装手册等</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4.6</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维修工具</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提供维修专用工具1套</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4.7</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预防性维修</w:t>
            </w:r>
            <w:r>
              <w:rPr>
                <w:rFonts w:ascii="Times New Roman" w:hAnsi="Times New Roman"/>
                <w:kern w:val="0"/>
              </w:rPr>
              <w:br w:type="textWrapping"/>
            </w:r>
            <w:r>
              <w:rPr>
                <w:rFonts w:ascii="Times New Roman" w:hAnsi="Times New Roman"/>
                <w:kern w:val="0"/>
              </w:rPr>
              <w:t>/定期维护保养</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保修期内提供定期维护保养服务</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4.8</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维修密码支持</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开放</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4.9</w:t>
            </w:r>
          </w:p>
        </w:tc>
        <w:tc>
          <w:tcPr>
            <w:tcW w:w="2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升级</w:t>
            </w:r>
          </w:p>
        </w:tc>
        <w:tc>
          <w:tcPr>
            <w:tcW w:w="410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终身免费软件升级</w:t>
            </w:r>
          </w:p>
        </w:tc>
        <w:tc>
          <w:tcPr>
            <w:tcW w:w="1534" w:type="dxa"/>
            <w:tcBorders>
              <w:top w:val="single" w:color="auto" w:sz="4" w:space="0"/>
              <w:left w:val="nil"/>
              <w:bottom w:val="single" w:color="auto" w:sz="4" w:space="0"/>
              <w:right w:val="single" w:color="auto" w:sz="8"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4.10</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使用培训</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color w:val="FF0000"/>
                <w:kern w:val="0"/>
                <w:szCs w:val="21"/>
              </w:rPr>
            </w:pPr>
          </w:p>
        </w:tc>
      </w:tr>
      <w:tr>
        <w:tblPrEx>
          <w:tblCellMar>
            <w:top w:w="0" w:type="dxa"/>
            <w:left w:w="108" w:type="dxa"/>
            <w:bottom w:w="0" w:type="dxa"/>
            <w:right w:w="108" w:type="dxa"/>
          </w:tblCellMar>
        </w:tblPrEx>
        <w:trPr>
          <w:trHeight w:val="630" w:hRule="atLeast"/>
          <w:jc w:val="center"/>
        </w:trPr>
        <w:tc>
          <w:tcPr>
            <w:tcW w:w="117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4.11</w:t>
            </w:r>
          </w:p>
        </w:tc>
        <w:tc>
          <w:tcPr>
            <w:tcW w:w="227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4"/>
                <w:szCs w:val="24"/>
              </w:rPr>
            </w:pPr>
            <w:r>
              <w:rPr>
                <w:rFonts w:ascii="Times New Roman" w:hAnsi="Times New Roman"/>
                <w:kern w:val="0"/>
              </w:rPr>
              <w:t>工程师培训</w:t>
            </w:r>
          </w:p>
        </w:tc>
        <w:tc>
          <w:tcPr>
            <w:tcW w:w="4105"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支持</w:t>
            </w:r>
          </w:p>
        </w:tc>
        <w:tc>
          <w:tcPr>
            <w:tcW w:w="1534" w:type="dxa"/>
            <w:tcBorders>
              <w:top w:val="nil"/>
              <w:left w:val="nil"/>
              <w:bottom w:val="single" w:color="auto" w:sz="4" w:space="0"/>
              <w:right w:val="single" w:color="auto" w:sz="8" w:space="0"/>
            </w:tcBorders>
            <w:vAlign w:val="center"/>
          </w:tcPr>
          <w:p>
            <w:pPr>
              <w:widowControl/>
              <w:jc w:val="center"/>
              <w:rPr>
                <w:rFonts w:ascii="Times New Roman" w:hAnsi="Times New Roman"/>
                <w:kern w:val="0"/>
                <w:szCs w:val="21"/>
              </w:rPr>
            </w:pPr>
          </w:p>
        </w:tc>
      </w:tr>
    </w:tbl>
    <w:p>
      <w:pPr>
        <w:spacing w:line="420" w:lineRule="exact"/>
        <w:ind w:right="539"/>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26</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D0023"/>
    <w:rsid w:val="001D1B14"/>
    <w:rsid w:val="001E3296"/>
    <w:rsid w:val="001E34F3"/>
    <w:rsid w:val="001E460B"/>
    <w:rsid w:val="001F4869"/>
    <w:rsid w:val="00214820"/>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27C7"/>
    <w:rsid w:val="00303E33"/>
    <w:rsid w:val="003060AC"/>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BF2"/>
    <w:rsid w:val="004F5E12"/>
    <w:rsid w:val="00503A7C"/>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2C28"/>
    <w:rsid w:val="005F3E10"/>
    <w:rsid w:val="006210E0"/>
    <w:rsid w:val="0062692F"/>
    <w:rsid w:val="006325D8"/>
    <w:rsid w:val="00632B7E"/>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56021"/>
    <w:rsid w:val="0077103A"/>
    <w:rsid w:val="007824F3"/>
    <w:rsid w:val="00791442"/>
    <w:rsid w:val="0079179A"/>
    <w:rsid w:val="0079773B"/>
    <w:rsid w:val="007A17FD"/>
    <w:rsid w:val="007A278C"/>
    <w:rsid w:val="007A403E"/>
    <w:rsid w:val="007B376E"/>
    <w:rsid w:val="007C03E1"/>
    <w:rsid w:val="007C0768"/>
    <w:rsid w:val="007C0CB8"/>
    <w:rsid w:val="007C3F3E"/>
    <w:rsid w:val="007C5CCC"/>
    <w:rsid w:val="007C6A99"/>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3B1E"/>
    <w:rsid w:val="00A072CB"/>
    <w:rsid w:val="00A17615"/>
    <w:rsid w:val="00A20EFA"/>
    <w:rsid w:val="00A2139C"/>
    <w:rsid w:val="00A23F41"/>
    <w:rsid w:val="00A272F7"/>
    <w:rsid w:val="00A27C6B"/>
    <w:rsid w:val="00A3017C"/>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12058"/>
    <w:rsid w:val="00E20928"/>
    <w:rsid w:val="00E25D8F"/>
    <w:rsid w:val="00E26A24"/>
    <w:rsid w:val="00E26DAD"/>
    <w:rsid w:val="00E3174A"/>
    <w:rsid w:val="00E33F1F"/>
    <w:rsid w:val="00E41380"/>
    <w:rsid w:val="00E46E3C"/>
    <w:rsid w:val="00E5386A"/>
    <w:rsid w:val="00E60B3D"/>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CF3"/>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39C6CEC"/>
    <w:rsid w:val="0B711DBD"/>
    <w:rsid w:val="1289268A"/>
    <w:rsid w:val="23CF558E"/>
    <w:rsid w:val="266A66C8"/>
    <w:rsid w:val="3BB82B83"/>
    <w:rsid w:val="40FF0559"/>
    <w:rsid w:val="5D7B36DC"/>
    <w:rsid w:val="5E2C671B"/>
    <w:rsid w:val="64DA3E3D"/>
    <w:rsid w:val="654307B3"/>
    <w:rsid w:val="6F33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_Style 45"/>
    <w:basedOn w:val="1"/>
    <w:next w:val="47"/>
    <w:qFormat/>
    <w:uiPriority w:val="34"/>
    <w:pPr>
      <w:ind w:firstLine="420" w:firstLineChars="200"/>
    </w:pPr>
    <w:rPr>
      <w:rFonts w:ascii="等线" w:hAnsi="等线" w:eastAsia="等线" w:cs="Times New Roman"/>
      <w:kern w:val="0"/>
      <w:sz w:val="20"/>
      <w:szCs w:val="20"/>
      <w:lang w:val="zh-CN" w:eastAsia="zh-CN"/>
    </w:rPr>
  </w:style>
  <w:style w:type="paragraph" w:styleId="4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C061E-FF29-44DB-833F-4BB754C580D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4500</Words>
  <Characters>25654</Characters>
  <Lines>213</Lines>
  <Paragraphs>60</Paragraphs>
  <TotalTime>19</TotalTime>
  <ScaleCrop>false</ScaleCrop>
  <LinksUpToDate>false</LinksUpToDate>
  <CharactersWithSpaces>30094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2020-11-25T07:24:00Z</cp:lastPrinted>
  <dcterms:modified xsi:type="dcterms:W3CDTF">2020-12-03T07:36:54Z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