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53509" w:rsidRPr="00653509">
        <w:rPr>
          <w:rFonts w:ascii="宋体" w:eastAsia="宋体" w:hAnsi="宋体" w:cs="Times New Roman" w:hint="eastAsia"/>
          <w:kern w:val="0"/>
          <w:sz w:val="36"/>
          <w:szCs w:val="36"/>
          <w:u w:val="single"/>
        </w:rPr>
        <w:t>第三代测序仪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w:t>
      </w:r>
      <w:r w:rsidR="00653509">
        <w:rPr>
          <w:rFonts w:ascii="宋体" w:eastAsia="宋体" w:hAnsi="宋体" w:cs="Times New Roman"/>
          <w:kern w:val="0"/>
          <w:sz w:val="36"/>
          <w:szCs w:val="36"/>
          <w:u w:val="single"/>
        </w:rPr>
        <w:t>1</w:t>
      </w:r>
      <w:r>
        <w:rPr>
          <w:rFonts w:ascii="宋体" w:eastAsia="宋体" w:hAnsi="宋体" w:cs="Times New Roman" w:hint="eastAsia"/>
          <w:kern w:val="0"/>
          <w:sz w:val="36"/>
          <w:szCs w:val="36"/>
          <w:u w:val="single"/>
        </w:rPr>
        <w:t xml:space="preserve"> </w:t>
      </w:r>
    </w:p>
    <w:p w:rsidR="000F19EE" w:rsidRPr="00695682" w:rsidRDefault="000F19EE" w:rsidP="00881A2F">
      <w:pPr>
        <w:rPr>
          <w:rFonts w:ascii="Times New Roman" w:eastAsia="华文中宋" w:hAnsi="Times New Roman" w:cs="Times New Roman"/>
          <w:kern w:val="0"/>
          <w:sz w:val="36"/>
          <w:szCs w:val="36"/>
        </w:rPr>
      </w:pPr>
    </w:p>
    <w:p w:rsidR="00156746" w:rsidRPr="00653509"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2F72A1"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AE365E">
          <w:rPr>
            <w:noProof/>
            <w:webHidden/>
            <w:sz w:val="32"/>
          </w:rPr>
          <w:t>1</w:t>
        </w:r>
        <w:r w:rsidRPr="00644283">
          <w:rPr>
            <w:noProof/>
            <w:webHidden/>
            <w:sz w:val="32"/>
          </w:rPr>
          <w:fldChar w:fldCharType="end"/>
        </w:r>
      </w:hyperlink>
    </w:p>
    <w:p w:rsidR="00644283" w:rsidRPr="00644283" w:rsidRDefault="00AE365E"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2F72A1" w:rsidRPr="00644283">
          <w:rPr>
            <w:noProof/>
            <w:webHidden/>
            <w:sz w:val="32"/>
          </w:rPr>
          <w:fldChar w:fldCharType="begin"/>
        </w:r>
        <w:r w:rsidR="00644283" w:rsidRPr="00644283">
          <w:rPr>
            <w:noProof/>
            <w:webHidden/>
            <w:sz w:val="32"/>
          </w:rPr>
          <w:instrText xml:space="preserve"> PAGEREF _Toc37172688 \h </w:instrText>
        </w:r>
        <w:r w:rsidR="002F72A1" w:rsidRPr="00644283">
          <w:rPr>
            <w:noProof/>
            <w:webHidden/>
            <w:sz w:val="32"/>
          </w:rPr>
        </w:r>
        <w:r w:rsidR="002F72A1" w:rsidRPr="00644283">
          <w:rPr>
            <w:noProof/>
            <w:webHidden/>
            <w:sz w:val="32"/>
          </w:rPr>
          <w:fldChar w:fldCharType="separate"/>
        </w:r>
        <w:r>
          <w:rPr>
            <w:noProof/>
            <w:webHidden/>
            <w:sz w:val="32"/>
          </w:rPr>
          <w:t>4</w:t>
        </w:r>
        <w:r w:rsidR="002F72A1" w:rsidRPr="00644283">
          <w:rPr>
            <w:noProof/>
            <w:webHidden/>
            <w:sz w:val="32"/>
          </w:rPr>
          <w:fldChar w:fldCharType="end"/>
        </w:r>
      </w:hyperlink>
    </w:p>
    <w:p w:rsidR="00644283" w:rsidRPr="00644283" w:rsidRDefault="00AE365E"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8B6300">
          <w:rPr>
            <w:rFonts w:hint="eastAsia"/>
            <w:noProof/>
            <w:webHidden/>
            <w:sz w:val="32"/>
          </w:rPr>
          <w:t>9</w:t>
        </w:r>
      </w:hyperlink>
    </w:p>
    <w:p w:rsidR="00644283" w:rsidRPr="00644283" w:rsidRDefault="00AE365E"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2F72A1" w:rsidRPr="00644283">
          <w:rPr>
            <w:noProof/>
            <w:webHidden/>
            <w:sz w:val="32"/>
          </w:rPr>
          <w:fldChar w:fldCharType="begin"/>
        </w:r>
        <w:r w:rsidR="00644283" w:rsidRPr="00644283">
          <w:rPr>
            <w:noProof/>
            <w:webHidden/>
            <w:sz w:val="32"/>
          </w:rPr>
          <w:instrText xml:space="preserve"> PAGEREF _Toc37172690 \h </w:instrText>
        </w:r>
        <w:r w:rsidR="002F72A1" w:rsidRPr="00644283">
          <w:rPr>
            <w:noProof/>
            <w:webHidden/>
            <w:sz w:val="32"/>
          </w:rPr>
        </w:r>
        <w:r w:rsidR="002F72A1" w:rsidRPr="00644283">
          <w:rPr>
            <w:noProof/>
            <w:webHidden/>
            <w:sz w:val="32"/>
          </w:rPr>
          <w:fldChar w:fldCharType="separate"/>
        </w:r>
        <w:r>
          <w:rPr>
            <w:noProof/>
            <w:webHidden/>
            <w:sz w:val="32"/>
          </w:rPr>
          <w:t>31</w:t>
        </w:r>
        <w:r w:rsidR="002F72A1" w:rsidRPr="00644283">
          <w:rPr>
            <w:noProof/>
            <w:webHidden/>
            <w:sz w:val="32"/>
          </w:rPr>
          <w:fldChar w:fldCharType="end"/>
        </w:r>
      </w:hyperlink>
    </w:p>
    <w:p w:rsidR="00644283" w:rsidRPr="00644283" w:rsidRDefault="00AE365E"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2F72A1" w:rsidRPr="00644283">
          <w:rPr>
            <w:noProof/>
            <w:webHidden/>
            <w:sz w:val="32"/>
          </w:rPr>
          <w:fldChar w:fldCharType="begin"/>
        </w:r>
        <w:r w:rsidR="00644283" w:rsidRPr="00644283">
          <w:rPr>
            <w:noProof/>
            <w:webHidden/>
            <w:sz w:val="32"/>
          </w:rPr>
          <w:instrText xml:space="preserve"> PAGEREF _Toc37172691 \h </w:instrText>
        </w:r>
        <w:r w:rsidR="002F72A1" w:rsidRPr="00644283">
          <w:rPr>
            <w:noProof/>
            <w:webHidden/>
            <w:sz w:val="32"/>
          </w:rPr>
        </w:r>
        <w:r w:rsidR="002F72A1" w:rsidRPr="00644283">
          <w:rPr>
            <w:noProof/>
            <w:webHidden/>
            <w:sz w:val="32"/>
          </w:rPr>
          <w:fldChar w:fldCharType="separate"/>
        </w:r>
        <w:r>
          <w:rPr>
            <w:noProof/>
            <w:webHidden/>
            <w:sz w:val="32"/>
          </w:rPr>
          <w:t>34</w:t>
        </w:r>
        <w:r w:rsidR="002F72A1" w:rsidRPr="00644283">
          <w:rPr>
            <w:noProof/>
            <w:webHidden/>
            <w:sz w:val="32"/>
          </w:rPr>
          <w:fldChar w:fldCharType="end"/>
        </w:r>
      </w:hyperlink>
    </w:p>
    <w:p w:rsidR="007154D8" w:rsidRPr="002B0A3B" w:rsidRDefault="002F72A1"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E365E">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bookmarkStart w:id="4" w:name="_GoBack"/>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B3A3F" w:rsidRPr="008B3A3F">
        <w:rPr>
          <w:rFonts w:ascii="Tahoma" w:hAnsi="Tahoma" w:cs="Tahoma" w:hint="eastAsia"/>
          <w:b/>
          <w:bCs/>
          <w:kern w:val="0"/>
          <w:sz w:val="28"/>
          <w:szCs w:val="28"/>
        </w:rPr>
        <w:t>第三代测序仪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w:t>
      </w:r>
      <w:r w:rsidR="008B3A3F">
        <w:rPr>
          <w:rFonts w:ascii="Tahoma" w:hAnsi="Tahoma" w:cs="Tahoma" w:hint="eastAsia"/>
          <w:kern w:val="0"/>
          <w:sz w:val="28"/>
          <w:szCs w:val="28"/>
        </w:rPr>
        <w:t>1</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B3A3F" w:rsidRPr="008B3A3F">
        <w:rPr>
          <w:rFonts w:asciiTheme="minorEastAsia" w:hAnsiTheme="minorEastAsia" w:cs="Times New Roman" w:hint="eastAsia"/>
          <w:b/>
          <w:kern w:val="0"/>
          <w:sz w:val="24"/>
          <w:szCs w:val="24"/>
        </w:rPr>
        <w:t>第三代测序仪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B3A3F">
        <w:rPr>
          <w:rFonts w:asciiTheme="minorEastAsia" w:hAnsiTheme="minorEastAsia" w:cs="Times New Roman" w:hint="eastAsia"/>
          <w:b/>
          <w:kern w:val="0"/>
          <w:sz w:val="24"/>
          <w:szCs w:val="24"/>
        </w:rPr>
        <w:t>171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653509" w:rsidP="003D1292">
            <w:pPr>
              <w:adjustRightInd w:val="0"/>
              <w:snapToGrid w:val="0"/>
              <w:jc w:val="center"/>
              <w:rPr>
                <w:rFonts w:asciiTheme="minorEastAsia" w:hAnsiTheme="minorEastAsia" w:cs="Times New Roman"/>
                <w:szCs w:val="21"/>
              </w:rPr>
            </w:pPr>
            <w:r w:rsidRPr="00653509">
              <w:rPr>
                <w:rFonts w:asciiTheme="minorEastAsia" w:hAnsiTheme="minorEastAsia" w:cs="Times New Roman" w:hint="eastAsia"/>
                <w:szCs w:val="21"/>
              </w:rPr>
              <w:t>第三代测序仪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DF418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53509" w:rsidP="003D1292">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AE365E">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AE365E">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AE365E">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AE365E">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bookmarkEnd w:id="4"/>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74"/>
        <w:gridCol w:w="2247"/>
        <w:gridCol w:w="1272"/>
        <w:gridCol w:w="2398"/>
        <w:gridCol w:w="1059"/>
        <w:gridCol w:w="960"/>
      </w:tblGrid>
      <w:tr w:rsidR="009B6C69" w:rsidRPr="00E016D8" w:rsidTr="00C75A10">
        <w:trPr>
          <w:trHeight w:hRule="exact" w:val="956"/>
          <w:jc w:val="center"/>
        </w:trPr>
        <w:tc>
          <w:tcPr>
            <w:tcW w:w="85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40"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C75A10">
        <w:trPr>
          <w:trHeight w:hRule="exact" w:val="855"/>
          <w:jc w:val="center"/>
        </w:trPr>
        <w:tc>
          <w:tcPr>
            <w:tcW w:w="85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653509" w:rsidP="004A2AB0">
            <w:pPr>
              <w:adjustRightInd w:val="0"/>
              <w:snapToGrid w:val="0"/>
              <w:jc w:val="center"/>
              <w:rPr>
                <w:rFonts w:asciiTheme="minorEastAsia" w:hAnsiTheme="minorEastAsia" w:cs="Times New Roman"/>
                <w:kern w:val="0"/>
                <w:sz w:val="24"/>
                <w:szCs w:val="24"/>
              </w:rPr>
            </w:pPr>
            <w:r w:rsidRPr="00653509">
              <w:rPr>
                <w:rFonts w:asciiTheme="minorEastAsia" w:hAnsiTheme="minorEastAsia" w:cs="Times New Roman" w:hint="eastAsia"/>
                <w:szCs w:val="21"/>
              </w:rPr>
              <w:t>第三代测序仪</w:t>
            </w:r>
          </w:p>
        </w:tc>
        <w:tc>
          <w:tcPr>
            <w:tcW w:w="1240"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DF4184"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72633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1</w:t>
            </w:r>
          </w:p>
        </w:tc>
      </w:tr>
    </w:tbl>
    <w:bookmarkEnd w:id="9"/>
    <w:p w:rsidR="00C75A10" w:rsidRPr="008B3A3F" w:rsidRDefault="00C75A10" w:rsidP="00C75A10">
      <w:pPr>
        <w:spacing w:line="640" w:lineRule="exact"/>
        <w:jc w:val="center"/>
        <w:rPr>
          <w:rFonts w:asciiTheme="minorEastAsia" w:hAnsiTheme="minorEastAsia"/>
          <w:b/>
          <w:bCs/>
          <w:sz w:val="32"/>
          <w:szCs w:val="32"/>
        </w:rPr>
      </w:pPr>
      <w:r w:rsidRPr="008B3A3F">
        <w:rPr>
          <w:rFonts w:asciiTheme="minorEastAsia" w:hAnsiTheme="minorEastAsia"/>
          <w:b/>
          <w:bCs/>
          <w:kern w:val="0"/>
          <w:sz w:val="32"/>
          <w:szCs w:val="32"/>
        </w:rPr>
        <w:t>第三代测序</w:t>
      </w:r>
      <w:proofErr w:type="gramStart"/>
      <w:r w:rsidRPr="008B3A3F">
        <w:rPr>
          <w:rFonts w:asciiTheme="minorEastAsia" w:hAnsiTheme="minorEastAsia"/>
          <w:b/>
          <w:bCs/>
          <w:kern w:val="0"/>
          <w:sz w:val="32"/>
          <w:szCs w:val="32"/>
        </w:rPr>
        <w:t>仪技术</w:t>
      </w:r>
      <w:proofErr w:type="gramEnd"/>
      <w:r w:rsidR="008B3A3F" w:rsidRPr="008B3A3F">
        <w:rPr>
          <w:rFonts w:ascii="宋体" w:eastAsia="宋体" w:hAnsi="宋体" w:cs="宋体" w:hint="eastAsia"/>
          <w:b/>
          <w:bCs/>
          <w:kern w:val="0"/>
          <w:sz w:val="32"/>
          <w:szCs w:val="32"/>
        </w:rPr>
        <w:t>要求</w:t>
      </w:r>
    </w:p>
    <w:tbl>
      <w:tblPr>
        <w:tblW w:w="9090" w:type="dxa"/>
        <w:jc w:val="center"/>
        <w:tblLayout w:type="fixed"/>
        <w:tblLook w:val="04A0" w:firstRow="1" w:lastRow="0" w:firstColumn="1" w:lastColumn="0" w:noHBand="0" w:noVBand="1"/>
      </w:tblPr>
      <w:tblGrid>
        <w:gridCol w:w="749"/>
        <w:gridCol w:w="2351"/>
        <w:gridCol w:w="4961"/>
        <w:gridCol w:w="1029"/>
      </w:tblGrid>
      <w:tr w:rsidR="00C75A10" w:rsidRPr="004249D5" w:rsidTr="009A23E4">
        <w:trPr>
          <w:trHeight w:val="824"/>
          <w:tblHeader/>
          <w:jc w:val="center"/>
        </w:trPr>
        <w:tc>
          <w:tcPr>
            <w:tcW w:w="749" w:type="dxa"/>
            <w:tcBorders>
              <w:top w:val="single" w:sz="8"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序号</w:t>
            </w:r>
          </w:p>
        </w:tc>
        <w:tc>
          <w:tcPr>
            <w:tcW w:w="2351" w:type="dxa"/>
            <w:tcBorders>
              <w:top w:val="single" w:sz="8"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技术和性能参数名称</w:t>
            </w:r>
          </w:p>
        </w:tc>
        <w:tc>
          <w:tcPr>
            <w:tcW w:w="4961" w:type="dxa"/>
            <w:tcBorders>
              <w:top w:val="single" w:sz="8"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技术参数和性能要求</w:t>
            </w:r>
          </w:p>
        </w:tc>
        <w:tc>
          <w:tcPr>
            <w:tcW w:w="1029" w:type="dxa"/>
            <w:tcBorders>
              <w:top w:val="single" w:sz="8" w:space="0" w:color="auto"/>
              <w:left w:val="nil"/>
              <w:bottom w:val="single" w:sz="4" w:space="0" w:color="auto"/>
              <w:right w:val="single" w:sz="8"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备注</w:t>
            </w:r>
          </w:p>
        </w:tc>
      </w:tr>
      <w:tr w:rsidR="00C75A10" w:rsidRPr="004249D5" w:rsidTr="009A23E4">
        <w:trPr>
          <w:trHeight w:val="844"/>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设备使用需求</w:t>
            </w:r>
          </w:p>
        </w:tc>
        <w:tc>
          <w:tcPr>
            <w:tcW w:w="4961" w:type="dxa"/>
            <w:tcBorders>
              <w:top w:val="nil"/>
              <w:left w:val="nil"/>
              <w:bottom w:val="single" w:sz="4" w:space="0" w:color="auto"/>
              <w:right w:val="single" w:sz="4" w:space="0" w:color="auto"/>
            </w:tcBorders>
            <w:vAlign w:val="center"/>
          </w:tcPr>
          <w:p w:rsidR="00C75A10" w:rsidRPr="004249D5" w:rsidRDefault="00C75A10" w:rsidP="004249D5">
            <w:pPr>
              <w:widowControl/>
              <w:adjustRightInd w:val="0"/>
              <w:snapToGrid w:val="0"/>
              <w:rPr>
                <w:rFonts w:asciiTheme="minorEastAsia" w:hAnsiTheme="minorEastAsia"/>
                <w:b/>
                <w:bCs/>
                <w:kern w:val="0"/>
                <w:szCs w:val="21"/>
              </w:rPr>
            </w:pP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b/>
                <w:bCs/>
                <w:kern w:val="0"/>
                <w:szCs w:val="21"/>
              </w:rPr>
            </w:pPr>
          </w:p>
        </w:tc>
      </w:tr>
      <w:tr w:rsidR="00C75A10" w:rsidRPr="004249D5" w:rsidTr="009A23E4">
        <w:trPr>
          <w:trHeight w:val="85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1.1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设备用途</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szCs w:val="21"/>
              </w:rPr>
              <w:t>快速鉴定与检测临床微生物样本。对人类、动植物和微生物的核酸实时进行</w:t>
            </w:r>
            <w:r w:rsidRPr="004249D5">
              <w:rPr>
                <w:rFonts w:asciiTheme="minorEastAsia" w:hAnsiTheme="minorEastAsia"/>
                <w:color w:val="000000"/>
                <w:szCs w:val="21"/>
              </w:rPr>
              <w:t>全基因组测序。可对</w:t>
            </w:r>
            <w:r w:rsidRPr="004249D5">
              <w:rPr>
                <w:rFonts w:asciiTheme="minorEastAsia" w:hAnsiTheme="minorEastAsia"/>
                <w:szCs w:val="21"/>
              </w:rPr>
              <w:t>DNA和RNA分子直接、单分子、实时测序。</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85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1.2</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color w:val="000000"/>
                <w:kern w:val="0"/>
                <w:szCs w:val="21"/>
              </w:rPr>
            </w:pPr>
            <w:r w:rsidRPr="004249D5">
              <w:rPr>
                <w:rFonts w:asciiTheme="minorEastAsia" w:hAnsiTheme="minorEastAsia"/>
                <w:color w:val="000000"/>
                <w:kern w:val="0"/>
                <w:szCs w:val="21"/>
              </w:rPr>
              <w:t>实验对象</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已知病原微生物以及未知病原微生物</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6"/>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Cs/>
                <w:kern w:val="0"/>
                <w:szCs w:val="21"/>
              </w:rPr>
            </w:pPr>
            <w:r w:rsidRPr="004249D5">
              <w:rPr>
                <w:rFonts w:asciiTheme="minorEastAsia" w:hAnsiTheme="minorEastAsia"/>
                <w:bCs/>
                <w:kern w:val="0"/>
                <w:szCs w:val="21"/>
              </w:rPr>
              <w:t>1.3</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Cs/>
                <w:kern w:val="0"/>
                <w:szCs w:val="21"/>
              </w:rPr>
            </w:pPr>
            <w:r w:rsidRPr="004249D5">
              <w:rPr>
                <w:rFonts w:asciiTheme="minorEastAsia" w:hAnsiTheme="minorEastAsia"/>
                <w:bCs/>
                <w:kern w:val="0"/>
                <w:szCs w:val="21"/>
              </w:rPr>
              <w:t>特殊功能需求</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bCs/>
                <w:kern w:val="0"/>
                <w:szCs w:val="21"/>
              </w:rPr>
            </w:pPr>
            <w:r w:rsidRPr="004249D5">
              <w:rPr>
                <w:rFonts w:asciiTheme="minorEastAsia" w:hAnsiTheme="minorEastAsia"/>
                <w:bCs/>
                <w:kern w:val="0"/>
                <w:szCs w:val="21"/>
              </w:rPr>
              <w:t>野外低通量测序，单分子实时测序</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b/>
                <w:bCs/>
                <w:kern w:val="0"/>
                <w:szCs w:val="21"/>
              </w:rPr>
            </w:pPr>
          </w:p>
        </w:tc>
      </w:tr>
      <w:tr w:rsidR="00C75A10" w:rsidRPr="004249D5" w:rsidTr="009A23E4">
        <w:trPr>
          <w:trHeight w:val="99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kern w:val="0"/>
                <w:szCs w:val="21"/>
              </w:rPr>
            </w:pPr>
            <w:r w:rsidRPr="004249D5">
              <w:rPr>
                <w:rFonts w:asciiTheme="minorEastAsia" w:hAnsiTheme="minorEastAsia"/>
                <w:b/>
                <w:kern w:val="0"/>
                <w:szCs w:val="21"/>
              </w:rPr>
              <w:t>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主要技术参数</w:t>
            </w:r>
            <w:r w:rsidRPr="004249D5">
              <w:rPr>
                <w:rFonts w:asciiTheme="minorEastAsia" w:hAnsiTheme="minorEastAsia"/>
                <w:b/>
                <w:bCs/>
                <w:kern w:val="0"/>
                <w:szCs w:val="21"/>
              </w:rPr>
              <w:br/>
              <w:t>（一行只写一个参数）</w:t>
            </w:r>
          </w:p>
        </w:tc>
        <w:tc>
          <w:tcPr>
            <w:tcW w:w="4961" w:type="dxa"/>
            <w:tcBorders>
              <w:top w:val="nil"/>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参数1</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color w:val="000000"/>
                <w:szCs w:val="21"/>
              </w:rPr>
              <w:t>DNA直接测序，整个流程无需PCR扩增，实现单个目标分子的直接测序。</w:t>
            </w:r>
            <w:proofErr w:type="gramStart"/>
            <w:r w:rsidRPr="004249D5">
              <w:rPr>
                <w:rFonts w:asciiTheme="minorEastAsia" w:hAnsiTheme="minorEastAsia"/>
                <w:bCs/>
                <w:szCs w:val="21"/>
              </w:rPr>
              <w:t>长读长</w:t>
            </w:r>
            <w:proofErr w:type="gramEnd"/>
            <w:r w:rsidRPr="004249D5">
              <w:rPr>
                <w:rFonts w:asciiTheme="minorEastAsia" w:hAnsiTheme="minorEastAsia"/>
                <w:bCs/>
                <w:szCs w:val="21"/>
              </w:rPr>
              <w:t>测序。测序读长单条read最高可达2Mb。</w:t>
            </w:r>
          </w:p>
        </w:tc>
        <w:tc>
          <w:tcPr>
            <w:tcW w:w="1029" w:type="dxa"/>
            <w:tcBorders>
              <w:top w:val="nil"/>
              <w:left w:val="nil"/>
              <w:bottom w:val="single" w:sz="4" w:space="0" w:color="auto"/>
              <w:right w:val="single" w:sz="8"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参数2</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color w:val="000000"/>
                <w:szCs w:val="21"/>
              </w:rPr>
              <w:t>测序</w:t>
            </w:r>
            <w:proofErr w:type="gramStart"/>
            <w:r w:rsidRPr="004249D5">
              <w:rPr>
                <w:rFonts w:asciiTheme="minorEastAsia" w:hAnsiTheme="minorEastAsia"/>
                <w:color w:val="000000"/>
                <w:szCs w:val="21"/>
              </w:rPr>
              <w:t>仪具备</w:t>
            </w:r>
            <w:proofErr w:type="gramEnd"/>
            <w:r w:rsidRPr="004249D5">
              <w:rPr>
                <w:rFonts w:asciiTheme="minorEastAsia" w:hAnsiTheme="minorEastAsia"/>
                <w:color w:val="000000"/>
                <w:szCs w:val="21"/>
              </w:rPr>
              <w:t>数据获取，存储以及实时碱基转换功能。从收取样本到出具检测结果全流程≤6小时。</w:t>
            </w:r>
            <w:r w:rsidRPr="004249D5">
              <w:rPr>
                <w:rFonts w:asciiTheme="minorEastAsia" w:hAnsiTheme="minorEastAsia"/>
                <w:szCs w:val="21"/>
              </w:rPr>
              <w:t>通量24小时最高可达150 Gb，适用于小型实验室以及车载使用。</w:t>
            </w:r>
            <w:r w:rsidRPr="004249D5">
              <w:rPr>
                <w:rFonts w:asciiTheme="minorEastAsia" w:hAnsiTheme="minorEastAsia"/>
                <w:color w:val="000000"/>
                <w:szCs w:val="21"/>
              </w:rPr>
              <w:t>可实现单独运行1个测序实验或者同时运行5个独立的样本同时测序。</w:t>
            </w:r>
          </w:p>
        </w:tc>
        <w:tc>
          <w:tcPr>
            <w:tcW w:w="1029" w:type="dxa"/>
            <w:tcBorders>
              <w:top w:val="nil"/>
              <w:left w:val="nil"/>
              <w:bottom w:val="single" w:sz="4" w:space="0" w:color="auto"/>
              <w:right w:val="single" w:sz="8"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2.3</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参数3</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rPr>
                <w:rFonts w:asciiTheme="minorEastAsia" w:hAnsiTheme="minorEastAsia"/>
                <w:szCs w:val="21"/>
              </w:rPr>
            </w:pPr>
            <w:r w:rsidRPr="004249D5">
              <w:rPr>
                <w:rFonts w:asciiTheme="minorEastAsia" w:hAnsiTheme="minorEastAsia"/>
                <w:szCs w:val="21"/>
              </w:rPr>
              <w:t>可直接检测碱基修饰信息，无需对样本进行特殊处理。</w:t>
            </w:r>
          </w:p>
        </w:tc>
        <w:tc>
          <w:tcPr>
            <w:tcW w:w="1029" w:type="dxa"/>
            <w:tcBorders>
              <w:top w:val="nil"/>
              <w:left w:val="nil"/>
              <w:bottom w:val="single" w:sz="4" w:space="0" w:color="auto"/>
              <w:right w:val="single" w:sz="8" w:space="0" w:color="auto"/>
            </w:tcBorders>
            <w:vAlign w:val="center"/>
            <w:hideMark/>
          </w:tcPr>
          <w:p w:rsidR="00C75A10" w:rsidRPr="004249D5" w:rsidRDefault="00C75A10" w:rsidP="004249D5">
            <w:pPr>
              <w:widowControl/>
              <w:adjustRightInd w:val="0"/>
              <w:snapToGrid w:val="0"/>
              <w:rPr>
                <w:rFonts w:asciiTheme="minorEastAsia" w:hAnsiTheme="minorEastAsia"/>
                <w:kern w:val="0"/>
                <w:szCs w:val="21"/>
              </w:rPr>
            </w:pPr>
          </w:p>
        </w:tc>
      </w:tr>
      <w:tr w:rsidR="00C75A10" w:rsidRPr="004249D5" w:rsidTr="009A23E4">
        <w:trPr>
          <w:trHeight w:val="737"/>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2.4</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cs="宋体" w:hint="eastAsia"/>
                <w:kern w:val="0"/>
                <w:szCs w:val="21"/>
              </w:rPr>
              <w:t>★</w:t>
            </w:r>
            <w:r w:rsidRPr="004249D5">
              <w:rPr>
                <w:rFonts w:asciiTheme="minorEastAsia" w:hAnsiTheme="minorEastAsia"/>
                <w:kern w:val="0"/>
                <w:szCs w:val="21"/>
              </w:rPr>
              <w:t>参数4</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color w:val="000000"/>
                <w:szCs w:val="21"/>
              </w:rPr>
            </w:pPr>
            <w:r w:rsidRPr="004249D5">
              <w:rPr>
                <w:rFonts w:asciiTheme="minorEastAsia" w:hAnsiTheme="minorEastAsia"/>
                <w:color w:val="000000"/>
                <w:szCs w:val="21"/>
              </w:rPr>
              <w:t>配套快速建库试剂盒，可以在30分钟之内完成文库的制备，建库时间越快越好。</w:t>
            </w:r>
          </w:p>
        </w:tc>
        <w:tc>
          <w:tcPr>
            <w:tcW w:w="1029" w:type="dxa"/>
            <w:tcBorders>
              <w:top w:val="single" w:sz="4" w:space="0" w:color="auto"/>
              <w:left w:val="nil"/>
              <w:bottom w:val="single" w:sz="4" w:space="0" w:color="auto"/>
              <w:right w:val="single" w:sz="8" w:space="0" w:color="auto"/>
            </w:tcBorders>
            <w:vAlign w:val="center"/>
            <w:hideMark/>
          </w:tcPr>
          <w:p w:rsidR="00C75A10" w:rsidRPr="004249D5" w:rsidRDefault="00C75A10" w:rsidP="004249D5">
            <w:pPr>
              <w:widowControl/>
              <w:adjustRightInd w:val="0"/>
              <w:snapToGrid w:val="0"/>
              <w:rPr>
                <w:rFonts w:asciiTheme="minorEastAsia" w:hAnsiTheme="minorEastAsia"/>
                <w:kern w:val="0"/>
                <w:szCs w:val="21"/>
              </w:rPr>
            </w:pPr>
          </w:p>
        </w:tc>
      </w:tr>
      <w:tr w:rsidR="00C75A10" w:rsidRPr="004249D5" w:rsidTr="009A23E4">
        <w:trPr>
          <w:trHeight w:val="737"/>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lastRenderedPageBreak/>
              <w:t>2.5</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参数5</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color w:val="000000"/>
                <w:szCs w:val="21"/>
              </w:rPr>
              <w:t>与仪器配套的免费运行和分析软件</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737"/>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2.6</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参数6</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color w:val="000000"/>
                <w:szCs w:val="21"/>
              </w:rPr>
            </w:pPr>
            <w:r w:rsidRPr="004249D5">
              <w:rPr>
                <w:rFonts w:asciiTheme="minorEastAsia" w:hAnsiTheme="minorEastAsia"/>
                <w:color w:val="000000"/>
                <w:szCs w:val="21"/>
              </w:rPr>
              <w:t>测序起始</w:t>
            </w:r>
            <w:proofErr w:type="gramStart"/>
            <w:r w:rsidRPr="004249D5">
              <w:rPr>
                <w:rFonts w:asciiTheme="minorEastAsia" w:hAnsiTheme="minorEastAsia"/>
                <w:color w:val="000000"/>
                <w:szCs w:val="21"/>
              </w:rPr>
              <w:t>量需求</w:t>
            </w:r>
            <w:proofErr w:type="gramEnd"/>
            <w:r w:rsidRPr="004249D5">
              <w:rPr>
                <w:rFonts w:asciiTheme="minorEastAsia" w:hAnsiTheme="minorEastAsia"/>
                <w:color w:val="000000"/>
                <w:szCs w:val="21"/>
              </w:rPr>
              <w:t xml:space="preserve">从pg级到μg级都可以进行建库 </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rPr>
                <w:rFonts w:asciiTheme="minorEastAsia" w:hAnsiTheme="minorEastAsia"/>
                <w:kern w:val="0"/>
                <w:szCs w:val="21"/>
              </w:rPr>
            </w:pPr>
          </w:p>
        </w:tc>
      </w:tr>
      <w:tr w:rsidR="00C75A10" w:rsidRPr="004249D5" w:rsidTr="009A23E4">
        <w:trPr>
          <w:trHeight w:val="737"/>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2.7</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参数7</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color w:val="000000"/>
                <w:szCs w:val="21"/>
              </w:rPr>
            </w:pPr>
            <w:r w:rsidRPr="004249D5">
              <w:rPr>
                <w:rFonts w:asciiTheme="minorEastAsia" w:hAnsiTheme="minorEastAsia"/>
                <w:color w:val="000000"/>
                <w:szCs w:val="21"/>
              </w:rPr>
              <w:t>提供最先进的单分子实时测序，可以根据实验需求设置测序反应时间，可选范围在几分钟到48小时之间</w:t>
            </w:r>
          </w:p>
        </w:tc>
        <w:tc>
          <w:tcPr>
            <w:tcW w:w="1029"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8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kern w:val="0"/>
                <w:szCs w:val="21"/>
              </w:rPr>
            </w:pPr>
            <w:r w:rsidRPr="004249D5">
              <w:rPr>
                <w:rFonts w:asciiTheme="minorEastAsia" w:hAnsiTheme="minorEastAsia"/>
                <w:b/>
                <w:kern w:val="0"/>
                <w:szCs w:val="21"/>
              </w:rPr>
              <w:t>3</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配置需求</w:t>
            </w:r>
            <w:r w:rsidRPr="004249D5">
              <w:rPr>
                <w:rFonts w:asciiTheme="minorEastAsia" w:hAnsiTheme="minorEastAsia"/>
                <w:b/>
                <w:bCs/>
                <w:kern w:val="0"/>
                <w:szCs w:val="21"/>
              </w:rPr>
              <w:br/>
              <w:t>（一行只写一个配置）</w:t>
            </w:r>
          </w:p>
        </w:tc>
        <w:tc>
          <w:tcPr>
            <w:tcW w:w="4961"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3.1</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配置1</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szCs w:val="21"/>
              </w:rPr>
              <w:t>测序仪主机</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3.2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配置2</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bCs/>
                <w:szCs w:val="21"/>
              </w:rPr>
            </w:pPr>
            <w:r w:rsidRPr="004249D5">
              <w:rPr>
                <w:rFonts w:asciiTheme="minorEastAsia" w:hAnsiTheme="minorEastAsia"/>
                <w:bCs/>
                <w:szCs w:val="21"/>
              </w:rPr>
              <w:t>电源连接线</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 xml:space="preserve">3.3 </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配置3</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szCs w:val="21"/>
              </w:rPr>
              <w:t>运行软件</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3.4</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配置4</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szCs w:val="21"/>
              </w:rPr>
            </w:pPr>
            <w:r w:rsidRPr="004249D5">
              <w:rPr>
                <w:rFonts w:asciiTheme="minorEastAsia" w:hAnsiTheme="minorEastAsia"/>
                <w:szCs w:val="21"/>
              </w:rPr>
              <w:t>分析软件</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75"/>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4</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b/>
                <w:bCs/>
                <w:kern w:val="0"/>
                <w:szCs w:val="21"/>
              </w:rPr>
            </w:pPr>
            <w:r w:rsidRPr="004249D5">
              <w:rPr>
                <w:rFonts w:asciiTheme="minorEastAsia" w:hAnsiTheme="minorEastAsia"/>
                <w:b/>
                <w:bCs/>
                <w:kern w:val="0"/>
                <w:szCs w:val="21"/>
              </w:rPr>
              <w:t>售后服务</w:t>
            </w:r>
          </w:p>
        </w:tc>
        <w:tc>
          <w:tcPr>
            <w:tcW w:w="4961"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left"/>
              <w:rPr>
                <w:rFonts w:asciiTheme="minorEastAsia" w:hAnsiTheme="minorEastAsia"/>
                <w:b/>
                <w:bCs/>
                <w:kern w:val="0"/>
                <w:szCs w:val="21"/>
              </w:rPr>
            </w:pP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b/>
                <w:bCs/>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4.1</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保修年限</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≥3年</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4.2</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出现故障回应时间</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维修到达现场时间≤6小时（本地）</w:t>
            </w:r>
          </w:p>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维修到达现场时间≤24小时（外地）</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4.3</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维修支持</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配件供应时间≥10年</w:t>
            </w:r>
          </w:p>
        </w:tc>
        <w:tc>
          <w:tcPr>
            <w:tcW w:w="1029" w:type="dxa"/>
            <w:tcBorders>
              <w:top w:val="single" w:sz="4" w:space="0" w:color="auto"/>
              <w:left w:val="nil"/>
              <w:bottom w:val="single" w:sz="4" w:space="0" w:color="auto"/>
              <w:right w:val="single" w:sz="4"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4.4</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耗材及零配件</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提供耗材及主要零配件目录（含报价）</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4.5</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维修资料</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提供详细操作手册、维修保养手册、安装手册等</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4.6</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维修工具</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提供维修专用工具1套</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nil"/>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4.7</w:t>
            </w:r>
          </w:p>
        </w:tc>
        <w:tc>
          <w:tcPr>
            <w:tcW w:w="235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预防性维修</w:t>
            </w:r>
            <w:r w:rsidRPr="004249D5">
              <w:rPr>
                <w:rFonts w:asciiTheme="minorEastAsia" w:hAnsiTheme="minorEastAsia"/>
                <w:kern w:val="0"/>
                <w:szCs w:val="21"/>
              </w:rPr>
              <w:br/>
              <w:t>/定期维护保养</w:t>
            </w:r>
          </w:p>
        </w:tc>
        <w:tc>
          <w:tcPr>
            <w:tcW w:w="4961" w:type="dxa"/>
            <w:tcBorders>
              <w:top w:val="nil"/>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保修期内提供定期维护保养服务</w:t>
            </w:r>
          </w:p>
        </w:tc>
        <w:tc>
          <w:tcPr>
            <w:tcW w:w="1029" w:type="dxa"/>
            <w:tcBorders>
              <w:top w:val="nil"/>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4.8</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维修密码支持</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开放</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4.9</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升级</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终身免费软件升级</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4.10</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使用培训</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支持</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r w:rsidR="00C75A10" w:rsidRPr="004249D5" w:rsidTr="009A23E4">
        <w:trPr>
          <w:trHeight w:val="510"/>
          <w:jc w:val="center"/>
        </w:trPr>
        <w:tc>
          <w:tcPr>
            <w:tcW w:w="749" w:type="dxa"/>
            <w:tcBorders>
              <w:top w:val="single" w:sz="4" w:space="0" w:color="auto"/>
              <w:left w:val="single" w:sz="8" w:space="0" w:color="auto"/>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4.11</w:t>
            </w:r>
          </w:p>
        </w:tc>
        <w:tc>
          <w:tcPr>
            <w:tcW w:w="235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center"/>
              <w:rPr>
                <w:rFonts w:asciiTheme="minorEastAsia" w:hAnsiTheme="minorEastAsia"/>
                <w:kern w:val="0"/>
                <w:szCs w:val="21"/>
              </w:rPr>
            </w:pPr>
            <w:r w:rsidRPr="004249D5">
              <w:rPr>
                <w:rFonts w:asciiTheme="minorEastAsia" w:hAnsiTheme="minorEastAsia"/>
                <w:kern w:val="0"/>
                <w:szCs w:val="21"/>
              </w:rPr>
              <w:t>工程师培训</w:t>
            </w:r>
          </w:p>
        </w:tc>
        <w:tc>
          <w:tcPr>
            <w:tcW w:w="4961" w:type="dxa"/>
            <w:tcBorders>
              <w:top w:val="single" w:sz="4" w:space="0" w:color="auto"/>
              <w:left w:val="nil"/>
              <w:bottom w:val="single" w:sz="4" w:space="0" w:color="auto"/>
              <w:right w:val="single" w:sz="4" w:space="0" w:color="auto"/>
            </w:tcBorders>
            <w:vAlign w:val="center"/>
            <w:hideMark/>
          </w:tcPr>
          <w:p w:rsidR="00C75A10" w:rsidRPr="004249D5" w:rsidRDefault="00C75A10" w:rsidP="004249D5">
            <w:pPr>
              <w:widowControl/>
              <w:adjustRightInd w:val="0"/>
              <w:snapToGrid w:val="0"/>
              <w:jc w:val="left"/>
              <w:rPr>
                <w:rFonts w:asciiTheme="minorEastAsia" w:hAnsiTheme="minorEastAsia"/>
                <w:kern w:val="0"/>
                <w:szCs w:val="21"/>
              </w:rPr>
            </w:pPr>
            <w:r w:rsidRPr="004249D5">
              <w:rPr>
                <w:rFonts w:asciiTheme="minorEastAsia" w:hAnsiTheme="minorEastAsia"/>
                <w:kern w:val="0"/>
                <w:szCs w:val="21"/>
              </w:rPr>
              <w:t>支持</w:t>
            </w:r>
          </w:p>
        </w:tc>
        <w:tc>
          <w:tcPr>
            <w:tcW w:w="1029" w:type="dxa"/>
            <w:tcBorders>
              <w:top w:val="single" w:sz="4" w:space="0" w:color="auto"/>
              <w:left w:val="nil"/>
              <w:bottom w:val="single" w:sz="4" w:space="0" w:color="auto"/>
              <w:right w:val="single" w:sz="8" w:space="0" w:color="auto"/>
            </w:tcBorders>
            <w:vAlign w:val="center"/>
          </w:tcPr>
          <w:p w:rsidR="00C75A10" w:rsidRPr="004249D5" w:rsidRDefault="00C75A10" w:rsidP="004249D5">
            <w:pPr>
              <w:widowControl/>
              <w:adjustRightInd w:val="0"/>
              <w:snapToGrid w:val="0"/>
              <w:jc w:val="center"/>
              <w:rPr>
                <w:rFonts w:asciiTheme="minorEastAsia" w:hAnsiTheme="minorEastAsia"/>
                <w:kern w:val="0"/>
                <w:szCs w:val="21"/>
              </w:rPr>
            </w:pPr>
          </w:p>
        </w:tc>
      </w:tr>
    </w:tbl>
    <w:p w:rsidR="00AA55F3" w:rsidRPr="00E016D8" w:rsidRDefault="00DD2C6F" w:rsidP="008B3A3F">
      <w:pPr>
        <w:adjustRightInd w:val="0"/>
        <w:snapToGrid w:val="0"/>
        <w:spacing w:line="44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w:t>
      </w:r>
      <w:r w:rsidRPr="00CA47C5">
        <w:rPr>
          <w:rFonts w:asciiTheme="minorEastAsia" w:hAnsiTheme="minorEastAsia" w:cs="Arial" w:hint="eastAsia"/>
          <w:sz w:val="24"/>
          <w:szCs w:val="24"/>
        </w:rPr>
        <w:lastRenderedPageBreak/>
        <w:t>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8B6300" w:rsidRDefault="008B6300" w:rsidP="00895983">
      <w:pPr>
        <w:adjustRightInd w:val="0"/>
        <w:snapToGrid w:val="0"/>
        <w:spacing w:line="440" w:lineRule="exact"/>
        <w:jc w:val="center"/>
        <w:rPr>
          <w:rFonts w:asciiTheme="minorEastAsia" w:hAnsiTheme="minorEastAsia" w:cs="Times New Roman"/>
          <w:kern w:val="0"/>
          <w:sz w:val="24"/>
          <w:szCs w:val="24"/>
        </w:rPr>
      </w:pPr>
    </w:p>
    <w:p w:rsidR="008B6300" w:rsidRDefault="008B6300" w:rsidP="00895983">
      <w:pPr>
        <w:adjustRightInd w:val="0"/>
        <w:snapToGrid w:val="0"/>
        <w:spacing w:line="440" w:lineRule="exact"/>
        <w:jc w:val="center"/>
        <w:rPr>
          <w:rFonts w:asciiTheme="minorEastAsia" w:hAnsiTheme="minorEastAsia" w:cs="Times New Roman"/>
          <w:kern w:val="0"/>
          <w:sz w:val="24"/>
          <w:szCs w:val="24"/>
        </w:rPr>
      </w:pPr>
    </w:p>
    <w:p w:rsidR="008B6300" w:rsidRDefault="008B6300"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firstRow="0" w:lastRow="0" w:firstColumn="0" w:lastColumn="0" w:noHBand="0" w:noVBand="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EE605E" w:rsidP="000E441D">
            <w:pPr>
              <w:spacing w:line="440" w:lineRule="exact"/>
              <w:rPr>
                <w:rFonts w:asciiTheme="majorEastAsia" w:eastAsiaTheme="majorEastAsia" w:hAnsiTheme="majorEastAsia"/>
                <w:sz w:val="21"/>
                <w:szCs w:val="21"/>
              </w:rPr>
            </w:pPr>
            <w:r w:rsidRPr="008C4AD4">
              <w:rPr>
                <w:rFonts w:ascii="宋体" w:hAnsi="宋体" w:cs="宋体" w:hint="eastAsia"/>
              </w:rPr>
              <w:t>★</w:t>
            </w:r>
            <w:r w:rsidR="008B3A3F" w:rsidRPr="00ED13A6">
              <w:rPr>
                <w:color w:val="000000"/>
                <w:szCs w:val="21"/>
              </w:rPr>
              <w:t>DNA</w:t>
            </w:r>
            <w:r w:rsidR="008B3A3F" w:rsidRPr="00ED13A6">
              <w:rPr>
                <w:color w:val="000000"/>
                <w:szCs w:val="21"/>
              </w:rPr>
              <w:t>直接测序，整个流程无需</w:t>
            </w:r>
            <w:r w:rsidR="008B3A3F" w:rsidRPr="00ED13A6">
              <w:rPr>
                <w:color w:val="000000"/>
                <w:szCs w:val="21"/>
              </w:rPr>
              <w:t>PCR</w:t>
            </w:r>
            <w:r w:rsidR="008B3A3F" w:rsidRPr="00ED13A6">
              <w:rPr>
                <w:color w:val="000000"/>
                <w:szCs w:val="21"/>
              </w:rPr>
              <w:t>扩增，实现单个目标分子的直接测序。</w:t>
            </w:r>
            <w:proofErr w:type="gramStart"/>
            <w:r w:rsidR="008B3A3F" w:rsidRPr="00ED13A6">
              <w:rPr>
                <w:bCs/>
                <w:szCs w:val="21"/>
              </w:rPr>
              <w:t>长读长</w:t>
            </w:r>
            <w:proofErr w:type="gramEnd"/>
            <w:r w:rsidR="008B3A3F" w:rsidRPr="00ED13A6">
              <w:rPr>
                <w:bCs/>
                <w:szCs w:val="21"/>
              </w:rPr>
              <w:t>测序。测序读长单条</w:t>
            </w:r>
            <w:r w:rsidR="008B3A3F" w:rsidRPr="00ED13A6">
              <w:rPr>
                <w:bCs/>
                <w:szCs w:val="21"/>
              </w:rPr>
              <w:t>read</w:t>
            </w:r>
            <w:r w:rsidR="008B3A3F" w:rsidRPr="00ED13A6">
              <w:rPr>
                <w:bCs/>
                <w:szCs w:val="21"/>
              </w:rPr>
              <w:t>最高可达</w:t>
            </w:r>
            <w:r w:rsidR="008B3A3F" w:rsidRPr="00ED13A6">
              <w:rPr>
                <w:bCs/>
                <w:szCs w:val="21"/>
              </w:rPr>
              <w:t>2Mb</w:t>
            </w:r>
            <w:r w:rsidR="008B3A3F" w:rsidRPr="00ED13A6">
              <w:rPr>
                <w:bCs/>
                <w:szCs w:val="21"/>
              </w:rPr>
              <w:t>。</w:t>
            </w:r>
          </w:p>
        </w:tc>
        <w:tc>
          <w:tcPr>
            <w:tcW w:w="708" w:type="dxa"/>
            <w:vAlign w:val="center"/>
            <w:hideMark/>
          </w:tcPr>
          <w:p w:rsidR="000E441D" w:rsidRPr="00AB4A4E" w:rsidRDefault="003A23CC"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8C4AD4">
              <w:rPr>
                <w:rFonts w:ascii="宋体" w:hAnsi="宋体" w:cs="宋体" w:hint="eastAsia"/>
              </w:rPr>
              <w:t>★</w:t>
            </w:r>
            <w:r w:rsidRPr="00ED13A6">
              <w:rPr>
                <w:color w:val="000000"/>
                <w:szCs w:val="21"/>
              </w:rPr>
              <w:t>测序</w:t>
            </w:r>
            <w:proofErr w:type="gramStart"/>
            <w:r w:rsidRPr="00ED13A6">
              <w:rPr>
                <w:color w:val="000000"/>
                <w:szCs w:val="21"/>
              </w:rPr>
              <w:t>仪具备</w:t>
            </w:r>
            <w:proofErr w:type="gramEnd"/>
            <w:r w:rsidRPr="00ED13A6">
              <w:rPr>
                <w:color w:val="000000"/>
                <w:szCs w:val="21"/>
              </w:rPr>
              <w:t>数据获取，存储以及实时碱基转换功能。从收取样本到出具检测结果全流程</w:t>
            </w:r>
            <w:r w:rsidRPr="00ED13A6">
              <w:rPr>
                <w:color w:val="000000"/>
                <w:szCs w:val="21"/>
              </w:rPr>
              <w:t>≤6</w:t>
            </w:r>
            <w:r w:rsidRPr="00ED13A6">
              <w:rPr>
                <w:color w:val="000000"/>
                <w:szCs w:val="21"/>
              </w:rPr>
              <w:t>小时。</w:t>
            </w:r>
            <w:r w:rsidRPr="00ED13A6">
              <w:rPr>
                <w:szCs w:val="21"/>
              </w:rPr>
              <w:t>通量</w:t>
            </w:r>
            <w:r w:rsidRPr="00ED13A6">
              <w:rPr>
                <w:szCs w:val="21"/>
              </w:rPr>
              <w:t>24</w:t>
            </w:r>
            <w:r w:rsidRPr="00ED13A6">
              <w:rPr>
                <w:szCs w:val="21"/>
              </w:rPr>
              <w:t>小时最高可达</w:t>
            </w:r>
            <w:r w:rsidRPr="00ED13A6">
              <w:rPr>
                <w:szCs w:val="21"/>
              </w:rPr>
              <w:t>150 Gb</w:t>
            </w:r>
            <w:r w:rsidRPr="00ED13A6">
              <w:rPr>
                <w:szCs w:val="21"/>
              </w:rPr>
              <w:t>，适用于小型实验室以及车载使用。</w:t>
            </w:r>
            <w:r w:rsidRPr="00ED13A6">
              <w:rPr>
                <w:color w:val="000000"/>
                <w:szCs w:val="21"/>
              </w:rPr>
              <w:t>可实现单独运行</w:t>
            </w:r>
            <w:r w:rsidRPr="00ED13A6">
              <w:rPr>
                <w:color w:val="000000"/>
                <w:szCs w:val="21"/>
              </w:rPr>
              <w:t>1</w:t>
            </w:r>
            <w:r w:rsidRPr="00ED13A6">
              <w:rPr>
                <w:color w:val="000000"/>
                <w:szCs w:val="21"/>
              </w:rPr>
              <w:t>个测序实验或者同时运行</w:t>
            </w:r>
            <w:r w:rsidRPr="00ED13A6">
              <w:rPr>
                <w:color w:val="000000"/>
                <w:szCs w:val="21"/>
              </w:rPr>
              <w:t>5</w:t>
            </w:r>
            <w:r w:rsidRPr="00ED13A6">
              <w:rPr>
                <w:color w:val="000000"/>
                <w:szCs w:val="21"/>
              </w:rPr>
              <w:t>个独立的样本同时测序</w:t>
            </w:r>
          </w:p>
        </w:tc>
        <w:tc>
          <w:tcPr>
            <w:tcW w:w="708" w:type="dxa"/>
            <w:vAlign w:val="center"/>
            <w:hideMark/>
          </w:tcPr>
          <w:p w:rsidR="003A23CC" w:rsidRPr="00AB4A4E" w:rsidRDefault="003A23CC" w:rsidP="00AF1F8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8C4AD4">
              <w:rPr>
                <w:rFonts w:ascii="宋体" w:hAnsi="宋体" w:cs="宋体" w:hint="eastAsia"/>
              </w:rPr>
              <w:t>★</w:t>
            </w:r>
            <w:r w:rsidRPr="00ED13A6">
              <w:rPr>
                <w:szCs w:val="21"/>
              </w:rPr>
              <w:t>可直接检测碱基修饰信息，无需对样本进行特殊处理。</w:t>
            </w:r>
          </w:p>
        </w:tc>
        <w:tc>
          <w:tcPr>
            <w:tcW w:w="708" w:type="dxa"/>
            <w:vAlign w:val="center"/>
            <w:hideMark/>
          </w:tcPr>
          <w:p w:rsidR="003A23CC" w:rsidRPr="00AB4A4E" w:rsidRDefault="003A23CC" w:rsidP="00AF1F8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8C4AD4">
              <w:rPr>
                <w:rFonts w:ascii="宋体" w:hAnsi="宋体" w:cs="宋体" w:hint="eastAsia"/>
              </w:rPr>
              <w:t>★</w:t>
            </w:r>
            <w:r w:rsidRPr="00ED13A6">
              <w:rPr>
                <w:color w:val="000000"/>
                <w:szCs w:val="21"/>
              </w:rPr>
              <w:t>配套快速建库试剂盒，可以在</w:t>
            </w:r>
            <w:r w:rsidRPr="00ED13A6">
              <w:rPr>
                <w:color w:val="000000"/>
                <w:szCs w:val="21"/>
              </w:rPr>
              <w:t>30</w:t>
            </w:r>
            <w:r w:rsidRPr="00ED13A6">
              <w:rPr>
                <w:color w:val="000000"/>
                <w:szCs w:val="21"/>
              </w:rPr>
              <w:t>分钟之内完成文库的制备，建库时间越快越好。</w:t>
            </w:r>
          </w:p>
        </w:tc>
        <w:tc>
          <w:tcPr>
            <w:tcW w:w="708" w:type="dxa"/>
            <w:vAlign w:val="center"/>
            <w:hideMark/>
          </w:tcPr>
          <w:p w:rsidR="003A23CC" w:rsidRPr="00AB4A4E" w:rsidRDefault="003A23CC" w:rsidP="00AF1F8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8A0BDD" w:rsidP="000E441D">
            <w:pPr>
              <w:spacing w:line="440" w:lineRule="exact"/>
              <w:rPr>
                <w:rFonts w:ascii="宋体" w:hAnsi="宋体" w:cs="宋体"/>
                <w:szCs w:val="21"/>
              </w:rPr>
            </w:pPr>
            <w:r w:rsidRPr="00ED13A6">
              <w:rPr>
                <w:color w:val="000000"/>
                <w:szCs w:val="21"/>
              </w:rPr>
              <w:t>与仪器配套的免费运行和分析软件</w:t>
            </w:r>
          </w:p>
        </w:tc>
        <w:tc>
          <w:tcPr>
            <w:tcW w:w="708" w:type="dxa"/>
            <w:vAlign w:val="center"/>
            <w:hideMark/>
          </w:tcPr>
          <w:p w:rsidR="00336DFF" w:rsidRPr="003A23CC" w:rsidRDefault="003A23CC" w:rsidP="000E441D">
            <w:pPr>
              <w:spacing w:line="440" w:lineRule="exact"/>
              <w:jc w:val="center"/>
              <w:rPr>
                <w:rFonts w:asciiTheme="minorEastAsia" w:eastAsiaTheme="minorEastAsia" w:hAnsiTheme="minorEastAsia"/>
                <w:sz w:val="21"/>
                <w:szCs w:val="21"/>
              </w:rPr>
            </w:pPr>
            <w:r w:rsidRPr="003A23CC">
              <w:rPr>
                <w:rFonts w:asciiTheme="minorEastAsia" w:eastAsiaTheme="minorEastAsia" w:hAnsiTheme="minorEastAsia" w:hint="eastAsia"/>
                <w:sz w:val="21"/>
                <w:szCs w:val="21"/>
              </w:rPr>
              <w:t>5.6</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ED13A6">
              <w:rPr>
                <w:color w:val="000000"/>
                <w:szCs w:val="21"/>
              </w:rPr>
              <w:t>测序起始</w:t>
            </w:r>
            <w:proofErr w:type="gramStart"/>
            <w:r w:rsidRPr="00ED13A6">
              <w:rPr>
                <w:color w:val="000000"/>
                <w:szCs w:val="21"/>
              </w:rPr>
              <w:t>量需求</w:t>
            </w:r>
            <w:proofErr w:type="gramEnd"/>
            <w:r w:rsidRPr="00ED13A6">
              <w:rPr>
                <w:color w:val="000000"/>
                <w:szCs w:val="21"/>
              </w:rPr>
              <w:t>从</w:t>
            </w:r>
            <w:r w:rsidRPr="00ED13A6">
              <w:rPr>
                <w:color w:val="000000"/>
                <w:szCs w:val="21"/>
              </w:rPr>
              <w:t>pg</w:t>
            </w:r>
            <w:r w:rsidRPr="00ED13A6">
              <w:rPr>
                <w:color w:val="000000"/>
                <w:szCs w:val="21"/>
              </w:rPr>
              <w:t>级到</w:t>
            </w:r>
            <w:r w:rsidRPr="00ED13A6">
              <w:rPr>
                <w:color w:val="000000"/>
                <w:szCs w:val="21"/>
              </w:rPr>
              <w:t>μg</w:t>
            </w:r>
            <w:r w:rsidRPr="00ED13A6">
              <w:rPr>
                <w:color w:val="000000"/>
                <w:szCs w:val="21"/>
              </w:rPr>
              <w:t>级都可以进行建库</w:t>
            </w:r>
          </w:p>
        </w:tc>
        <w:tc>
          <w:tcPr>
            <w:tcW w:w="708" w:type="dxa"/>
            <w:vAlign w:val="center"/>
            <w:hideMark/>
          </w:tcPr>
          <w:p w:rsidR="003A23CC" w:rsidRPr="003A23CC" w:rsidRDefault="003A23CC" w:rsidP="00AF1F8B">
            <w:pPr>
              <w:spacing w:line="440" w:lineRule="exact"/>
              <w:jc w:val="center"/>
              <w:rPr>
                <w:rFonts w:asciiTheme="minorEastAsia" w:eastAsiaTheme="minorEastAsia" w:hAnsiTheme="minorEastAsia"/>
                <w:sz w:val="21"/>
                <w:szCs w:val="21"/>
              </w:rPr>
            </w:pPr>
            <w:r w:rsidRPr="003A23CC">
              <w:rPr>
                <w:rFonts w:asciiTheme="minorEastAsia" w:eastAsiaTheme="minorEastAsia" w:hAnsiTheme="minorEastAsia" w:hint="eastAsia"/>
                <w:sz w:val="21"/>
                <w:szCs w:val="21"/>
              </w:rPr>
              <w:t>5.6</w:t>
            </w:r>
          </w:p>
        </w:tc>
      </w:tr>
      <w:tr w:rsidR="003A23CC" w:rsidRPr="00AB4A4E" w:rsidTr="000E441D">
        <w:trPr>
          <w:trHeight w:val="330"/>
        </w:trPr>
        <w:tc>
          <w:tcPr>
            <w:tcW w:w="708" w:type="dxa"/>
            <w:vMerge/>
            <w:vAlign w:val="center"/>
            <w:hideMark/>
          </w:tcPr>
          <w:p w:rsidR="003A23CC" w:rsidRPr="00AB4A4E" w:rsidRDefault="003A23CC" w:rsidP="000E441D">
            <w:pPr>
              <w:spacing w:line="440" w:lineRule="exact"/>
              <w:jc w:val="center"/>
              <w:rPr>
                <w:rFonts w:asciiTheme="minorEastAsia" w:hAnsiTheme="minorEastAsia"/>
                <w:szCs w:val="21"/>
              </w:rPr>
            </w:pPr>
          </w:p>
        </w:tc>
        <w:tc>
          <w:tcPr>
            <w:tcW w:w="994" w:type="dxa"/>
            <w:gridSpan w:val="2"/>
            <w:vMerge/>
            <w:vAlign w:val="center"/>
            <w:hideMark/>
          </w:tcPr>
          <w:p w:rsidR="003A23CC" w:rsidRPr="00AB4A4E" w:rsidRDefault="003A23CC" w:rsidP="000E441D">
            <w:pPr>
              <w:spacing w:line="440" w:lineRule="exact"/>
              <w:jc w:val="center"/>
              <w:rPr>
                <w:rFonts w:asciiTheme="minorEastAsia" w:hAnsiTheme="minorEastAsia"/>
                <w:szCs w:val="21"/>
              </w:rPr>
            </w:pPr>
          </w:p>
        </w:tc>
        <w:tc>
          <w:tcPr>
            <w:tcW w:w="6946" w:type="dxa"/>
            <w:noWrap/>
            <w:hideMark/>
          </w:tcPr>
          <w:p w:rsidR="003A23CC" w:rsidRPr="003D363B" w:rsidRDefault="003A23CC" w:rsidP="000E441D">
            <w:pPr>
              <w:spacing w:line="440" w:lineRule="exact"/>
              <w:rPr>
                <w:rFonts w:ascii="宋体" w:hAnsi="宋体" w:cs="宋体"/>
                <w:szCs w:val="21"/>
              </w:rPr>
            </w:pPr>
            <w:r w:rsidRPr="00ED13A6">
              <w:rPr>
                <w:color w:val="000000"/>
                <w:szCs w:val="21"/>
              </w:rPr>
              <w:t>提供最先进的单分子实时测序，可以根据实验需求设置测序反应时间，可选范围在几分钟到</w:t>
            </w:r>
            <w:r w:rsidRPr="00ED13A6">
              <w:rPr>
                <w:color w:val="000000"/>
                <w:szCs w:val="21"/>
              </w:rPr>
              <w:t>48</w:t>
            </w:r>
            <w:r w:rsidRPr="00ED13A6">
              <w:rPr>
                <w:color w:val="000000"/>
                <w:szCs w:val="21"/>
              </w:rPr>
              <w:t>小时之间</w:t>
            </w:r>
          </w:p>
        </w:tc>
        <w:tc>
          <w:tcPr>
            <w:tcW w:w="708" w:type="dxa"/>
            <w:vAlign w:val="center"/>
            <w:hideMark/>
          </w:tcPr>
          <w:p w:rsidR="003A23CC" w:rsidRPr="003A23CC" w:rsidRDefault="003A23CC" w:rsidP="00AF1F8B">
            <w:pPr>
              <w:spacing w:line="440" w:lineRule="exact"/>
              <w:jc w:val="center"/>
              <w:rPr>
                <w:rFonts w:asciiTheme="minorEastAsia" w:eastAsiaTheme="minorEastAsia" w:hAnsiTheme="minorEastAsia"/>
                <w:sz w:val="21"/>
                <w:szCs w:val="21"/>
              </w:rPr>
            </w:pPr>
            <w:r w:rsidRPr="003A23CC">
              <w:rPr>
                <w:rFonts w:asciiTheme="minorEastAsia" w:eastAsiaTheme="minorEastAsia" w:hAnsiTheme="minorEastAsia" w:hint="eastAsia"/>
                <w:sz w:val="21"/>
                <w:szCs w:val="21"/>
              </w:rPr>
              <w:t>5.6</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E365E">
              <w:rPr>
                <w:rFonts w:ascii="宋体" w:eastAsia="宋体" w:hAnsi="宋体" w:cs="Times New Roman" w:hint="eastAsia"/>
                <w:bCs/>
                <w:spacing w:val="48"/>
                <w:kern w:val="0"/>
                <w:szCs w:val="21"/>
                <w:fitText w:val="1170" w:id="1190323200"/>
              </w:rPr>
              <w:t>单位名</w:t>
            </w:r>
            <w:r w:rsidRPr="00AE365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单位名</w:t>
            </w:r>
            <w:r w:rsidRPr="00AE365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12"/>
                <w:kern w:val="0"/>
                <w:szCs w:val="21"/>
                <w:fitText w:val="1170" w:id="1190323200"/>
              </w:rPr>
              <w:t>法定代表</w:t>
            </w:r>
            <w:r w:rsidRPr="00AE365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12"/>
                <w:kern w:val="0"/>
                <w:szCs w:val="21"/>
                <w:fitText w:val="1170" w:id="1190323200"/>
              </w:rPr>
              <w:t>法定代表</w:t>
            </w:r>
            <w:r w:rsidRPr="00AE365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12"/>
                <w:kern w:val="0"/>
                <w:szCs w:val="21"/>
                <w:fitText w:val="1170" w:id="1190323200"/>
              </w:rPr>
              <w:t>委托代理</w:t>
            </w:r>
            <w:r w:rsidRPr="00AE365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12"/>
                <w:kern w:val="0"/>
                <w:szCs w:val="21"/>
                <w:fitText w:val="1170" w:id="1190323200"/>
              </w:rPr>
              <w:t>委托代理</w:t>
            </w:r>
            <w:r w:rsidRPr="00AE365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120"/>
                <w:kern w:val="0"/>
                <w:szCs w:val="21"/>
                <w:fitText w:val="1170" w:id="1190323200"/>
              </w:rPr>
              <w:t>联系</w:t>
            </w:r>
            <w:r w:rsidRPr="00AE365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120"/>
                <w:kern w:val="0"/>
                <w:szCs w:val="21"/>
                <w:fitText w:val="1170" w:id="1190323200"/>
              </w:rPr>
              <w:t>联系</w:t>
            </w:r>
            <w:r w:rsidRPr="00AE365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联系电</w:t>
            </w:r>
            <w:r w:rsidRPr="00AE365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联系电</w:t>
            </w:r>
            <w:r w:rsidRPr="00AE365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通讯地</w:t>
            </w:r>
            <w:r w:rsidRPr="00AE365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通讯地</w:t>
            </w:r>
            <w:r w:rsidRPr="00AE365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邮政编</w:t>
            </w:r>
            <w:r w:rsidRPr="00AE365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邮政编</w:t>
            </w:r>
            <w:r w:rsidRPr="00AE365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付款单</w:t>
            </w:r>
            <w:r w:rsidRPr="00AE365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开户名</w:t>
            </w:r>
            <w:r w:rsidRPr="00AE365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开户银</w:t>
            </w:r>
            <w:r w:rsidRPr="00AE365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开户银</w:t>
            </w:r>
            <w:r w:rsidRPr="00AE365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银行账</w:t>
            </w:r>
            <w:r w:rsidRPr="00AE365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E365E">
              <w:rPr>
                <w:rFonts w:ascii="宋体" w:eastAsia="宋体" w:hAnsi="宋体" w:cs="Times New Roman" w:hint="eastAsia"/>
                <w:bCs/>
                <w:spacing w:val="48"/>
                <w:kern w:val="0"/>
                <w:szCs w:val="21"/>
                <w:fitText w:val="1170" w:id="1190323200"/>
              </w:rPr>
              <w:t>银行账</w:t>
            </w:r>
            <w:r w:rsidRPr="00AE365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E365E">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E365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3509" w:rsidRPr="00934050" w:rsidRDefault="0065350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E365E"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3509" w:rsidRPr="00934050" w:rsidRDefault="0065350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45" w:rsidRDefault="00BC0945" w:rsidP="00156746">
      <w:r>
        <w:separator/>
      </w:r>
    </w:p>
  </w:endnote>
  <w:endnote w:type="continuationSeparator" w:id="0">
    <w:p w:rsidR="00BC0945" w:rsidRDefault="00BC0945"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EB77AB" w:rsidRDefault="00653509">
    <w:pPr>
      <w:pStyle w:val="a5"/>
      <w:wordWrap w:val="0"/>
      <w:jc w:val="right"/>
      <w:rPr>
        <w:sz w:val="24"/>
        <w:szCs w:val="24"/>
      </w:rPr>
    </w:pPr>
    <w:r w:rsidRPr="00EB77AB">
      <w:rPr>
        <w:rFonts w:hint="eastAsia"/>
        <w:sz w:val="24"/>
        <w:szCs w:val="24"/>
      </w:rPr>
      <w:t>—</w:t>
    </w:r>
    <w:r w:rsidR="002F72A1" w:rsidRPr="00EB77AB">
      <w:rPr>
        <w:rStyle w:val="a7"/>
        <w:sz w:val="24"/>
        <w:szCs w:val="24"/>
      </w:rPr>
      <w:fldChar w:fldCharType="begin"/>
    </w:r>
    <w:r w:rsidRPr="00EB77AB">
      <w:rPr>
        <w:rStyle w:val="a7"/>
        <w:sz w:val="24"/>
        <w:szCs w:val="24"/>
      </w:rPr>
      <w:instrText xml:space="preserve"> PAGE </w:instrText>
    </w:r>
    <w:r w:rsidR="002F72A1" w:rsidRPr="00EB77AB">
      <w:rPr>
        <w:rStyle w:val="a7"/>
        <w:sz w:val="24"/>
        <w:szCs w:val="24"/>
      </w:rPr>
      <w:fldChar w:fldCharType="separate"/>
    </w:r>
    <w:r w:rsidR="00AE365E">
      <w:rPr>
        <w:rStyle w:val="a7"/>
        <w:noProof/>
        <w:sz w:val="24"/>
        <w:szCs w:val="24"/>
      </w:rPr>
      <w:t>3</w:t>
    </w:r>
    <w:r w:rsidR="002F72A1"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EB77AB" w:rsidRDefault="00653509">
    <w:pPr>
      <w:pStyle w:val="a5"/>
      <w:wordWrap w:val="0"/>
      <w:jc w:val="right"/>
      <w:rPr>
        <w:sz w:val="24"/>
        <w:szCs w:val="24"/>
      </w:rPr>
    </w:pPr>
    <w:r w:rsidRPr="00EB77AB">
      <w:rPr>
        <w:rFonts w:hint="eastAsia"/>
        <w:sz w:val="24"/>
        <w:szCs w:val="24"/>
      </w:rPr>
      <w:t>—</w:t>
    </w:r>
    <w:r w:rsidR="002F72A1" w:rsidRPr="00EB77AB">
      <w:rPr>
        <w:rStyle w:val="a7"/>
        <w:sz w:val="24"/>
        <w:szCs w:val="24"/>
      </w:rPr>
      <w:fldChar w:fldCharType="begin"/>
    </w:r>
    <w:r w:rsidRPr="00EB77AB">
      <w:rPr>
        <w:rStyle w:val="a7"/>
        <w:sz w:val="24"/>
        <w:szCs w:val="24"/>
      </w:rPr>
      <w:instrText xml:space="preserve"> PAGE </w:instrText>
    </w:r>
    <w:r w:rsidR="002F72A1" w:rsidRPr="00EB77AB">
      <w:rPr>
        <w:rStyle w:val="a7"/>
        <w:sz w:val="24"/>
        <w:szCs w:val="24"/>
      </w:rPr>
      <w:fldChar w:fldCharType="separate"/>
    </w:r>
    <w:r w:rsidR="00AE365E">
      <w:rPr>
        <w:rStyle w:val="a7"/>
        <w:noProof/>
        <w:sz w:val="24"/>
        <w:szCs w:val="24"/>
      </w:rPr>
      <w:t>4</w:t>
    </w:r>
    <w:r w:rsidR="002F72A1"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EB77AB" w:rsidRDefault="00653509">
    <w:pPr>
      <w:pStyle w:val="a5"/>
      <w:wordWrap w:val="0"/>
      <w:jc w:val="right"/>
      <w:rPr>
        <w:rFonts w:ascii="宋体"/>
        <w:sz w:val="24"/>
        <w:szCs w:val="24"/>
      </w:rPr>
    </w:pPr>
    <w:r w:rsidRPr="00EB77AB">
      <w:rPr>
        <w:rFonts w:ascii="宋体" w:hint="eastAsia"/>
        <w:sz w:val="24"/>
        <w:szCs w:val="24"/>
      </w:rPr>
      <w:t>—</w:t>
    </w:r>
    <w:r w:rsidR="002F72A1" w:rsidRPr="00EB77AB">
      <w:rPr>
        <w:rStyle w:val="a7"/>
        <w:sz w:val="24"/>
        <w:szCs w:val="24"/>
      </w:rPr>
      <w:fldChar w:fldCharType="begin"/>
    </w:r>
    <w:r w:rsidRPr="00EB77AB">
      <w:rPr>
        <w:rStyle w:val="a7"/>
        <w:sz w:val="24"/>
        <w:szCs w:val="24"/>
      </w:rPr>
      <w:instrText xml:space="preserve"> PAGE </w:instrText>
    </w:r>
    <w:r w:rsidR="002F72A1" w:rsidRPr="00EB77AB">
      <w:rPr>
        <w:rStyle w:val="a7"/>
        <w:sz w:val="24"/>
        <w:szCs w:val="24"/>
      </w:rPr>
      <w:fldChar w:fldCharType="separate"/>
    </w:r>
    <w:r w:rsidR="00AE365E">
      <w:rPr>
        <w:rStyle w:val="a7"/>
        <w:noProof/>
        <w:sz w:val="24"/>
        <w:szCs w:val="24"/>
      </w:rPr>
      <w:t>58</w:t>
    </w:r>
    <w:r w:rsidR="002F72A1"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45" w:rsidRDefault="00BC0945" w:rsidP="00156746">
      <w:r>
        <w:separator/>
      </w:r>
    </w:p>
  </w:footnote>
  <w:footnote w:type="continuationSeparator" w:id="0">
    <w:p w:rsidR="00BC0945" w:rsidRDefault="00BC0945"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bCs/>
        <w:sz w:val="21"/>
        <w:szCs w:val="21"/>
      </w:rPr>
    </w:pPr>
  </w:p>
  <w:p w:rsidR="00653509" w:rsidRDefault="00653509">
    <w:pPr>
      <w:pStyle w:val="a4"/>
      <w:jc w:val="both"/>
      <w:rPr>
        <w:rFonts w:ascii="楷体_GB2312" w:eastAsia="楷体_GB2312"/>
        <w:bCs/>
        <w:sz w:val="21"/>
        <w:szCs w:val="21"/>
      </w:rPr>
    </w:pPr>
  </w:p>
  <w:p w:rsidR="00653509" w:rsidRPr="006A13FB" w:rsidRDefault="0065350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bCs/>
        <w:sz w:val="21"/>
        <w:szCs w:val="21"/>
      </w:rPr>
    </w:pPr>
  </w:p>
  <w:p w:rsidR="00653509" w:rsidRDefault="00653509">
    <w:pPr>
      <w:pStyle w:val="a4"/>
      <w:jc w:val="both"/>
      <w:rPr>
        <w:rFonts w:ascii="楷体_GB2312" w:eastAsia="楷体_GB2312"/>
        <w:bCs/>
        <w:sz w:val="21"/>
        <w:szCs w:val="21"/>
      </w:rPr>
    </w:pPr>
  </w:p>
  <w:p w:rsidR="00653509" w:rsidRPr="006A13FB" w:rsidRDefault="0065350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2F72A1"/>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17D"/>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A23CC"/>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49D5"/>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53509"/>
    <w:rsid w:val="006544C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AAB"/>
    <w:rsid w:val="006933F0"/>
    <w:rsid w:val="00695682"/>
    <w:rsid w:val="00695F8D"/>
    <w:rsid w:val="006962AD"/>
    <w:rsid w:val="0069676E"/>
    <w:rsid w:val="006979A0"/>
    <w:rsid w:val="006A120F"/>
    <w:rsid w:val="006A16F5"/>
    <w:rsid w:val="006A358E"/>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08AB"/>
    <w:rsid w:val="00712CBC"/>
    <w:rsid w:val="007144A6"/>
    <w:rsid w:val="007154D8"/>
    <w:rsid w:val="00723750"/>
    <w:rsid w:val="0072438F"/>
    <w:rsid w:val="00724A15"/>
    <w:rsid w:val="00724F47"/>
    <w:rsid w:val="0072546A"/>
    <w:rsid w:val="0072633A"/>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BDD"/>
    <w:rsid w:val="008A0E95"/>
    <w:rsid w:val="008A3925"/>
    <w:rsid w:val="008A5296"/>
    <w:rsid w:val="008B3A3F"/>
    <w:rsid w:val="008B40F1"/>
    <w:rsid w:val="008B5D3A"/>
    <w:rsid w:val="008B6300"/>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61E3"/>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23E4"/>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D666A"/>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65E"/>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0945"/>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5A10"/>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4184"/>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E605E"/>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AD1B-FE39-463C-A337-3892AEAE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62</Pages>
  <Words>4910</Words>
  <Characters>27993</Characters>
  <Application>Microsoft Office Word</Application>
  <DocSecurity>0</DocSecurity>
  <Lines>233</Lines>
  <Paragraphs>65</Paragraphs>
  <ScaleCrop>false</ScaleCrop>
  <Company>china</Company>
  <LinksUpToDate>false</LinksUpToDate>
  <CharactersWithSpaces>32838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cp:lastPrinted>2020-07-15T01:28:00Z</cp:lastPrinted>
  <dcterms:created xsi:type="dcterms:W3CDTF">2020-07-05T09:17:00Z</dcterms:created>
  <dcterms:modified xsi:type="dcterms:W3CDTF">2020-07-15T01:31:00Z</dcterms:modified>
</cp:coreProperties>
</file>