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057A7" w:rsidRPr="002057A7">
        <w:rPr>
          <w:rFonts w:ascii="宋体" w:eastAsia="宋体" w:hAnsi="宋体" w:cs="Times New Roman" w:hint="eastAsia"/>
          <w:kern w:val="0"/>
          <w:sz w:val="36"/>
          <w:szCs w:val="36"/>
          <w:u w:val="single"/>
        </w:rPr>
        <w:t>太赫兹时域成像系统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7F20E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C52C0">
        <w:rPr>
          <w:rFonts w:ascii="宋体" w:eastAsia="宋体" w:hAnsi="宋体" w:cs="Times New Roman" w:hint="eastAsia"/>
          <w:kern w:val="0"/>
          <w:sz w:val="36"/>
          <w:szCs w:val="36"/>
          <w:u w:val="single"/>
        </w:rPr>
        <w:t>7</w:t>
      </w:r>
      <w:r w:rsidR="002057A7">
        <w:rPr>
          <w:rFonts w:ascii="宋体" w:eastAsia="宋体" w:hAnsi="宋体" w:cs="Times New Roman" w:hint="eastAsia"/>
          <w:kern w:val="0"/>
          <w:sz w:val="36"/>
          <w:szCs w:val="36"/>
          <w:u w:val="single"/>
        </w:rPr>
        <w:t>7</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284A0F"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77744">
          <w:rPr>
            <w:noProof/>
            <w:webHidden/>
            <w:sz w:val="32"/>
          </w:rPr>
          <w:t>1</w:t>
        </w:r>
        <w:r w:rsidRPr="00644283">
          <w:rPr>
            <w:noProof/>
            <w:webHidden/>
            <w:sz w:val="32"/>
          </w:rPr>
          <w:fldChar w:fldCharType="end"/>
        </w:r>
      </w:hyperlink>
    </w:p>
    <w:p w:rsidR="00644283" w:rsidRPr="00644283" w:rsidRDefault="00284A0F"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77744">
          <w:rPr>
            <w:noProof/>
            <w:webHidden/>
            <w:sz w:val="32"/>
          </w:rPr>
          <w:t>4</w:t>
        </w:r>
        <w:r w:rsidRPr="00644283">
          <w:rPr>
            <w:noProof/>
            <w:webHidden/>
            <w:sz w:val="32"/>
          </w:rPr>
          <w:fldChar w:fldCharType="end"/>
        </w:r>
      </w:hyperlink>
    </w:p>
    <w:p w:rsidR="00644283" w:rsidRPr="00644283" w:rsidRDefault="00284A0F"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77744">
          <w:rPr>
            <w:noProof/>
            <w:webHidden/>
            <w:sz w:val="32"/>
          </w:rPr>
          <w:t>8</w:t>
        </w:r>
        <w:r w:rsidRPr="00644283">
          <w:rPr>
            <w:noProof/>
            <w:webHidden/>
            <w:sz w:val="32"/>
          </w:rPr>
          <w:fldChar w:fldCharType="end"/>
        </w:r>
      </w:hyperlink>
    </w:p>
    <w:p w:rsidR="00644283" w:rsidRPr="00644283" w:rsidRDefault="00284A0F"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77744">
          <w:rPr>
            <w:noProof/>
            <w:webHidden/>
            <w:sz w:val="32"/>
          </w:rPr>
          <w:t>31</w:t>
        </w:r>
        <w:r w:rsidRPr="00644283">
          <w:rPr>
            <w:noProof/>
            <w:webHidden/>
            <w:sz w:val="32"/>
          </w:rPr>
          <w:fldChar w:fldCharType="end"/>
        </w:r>
      </w:hyperlink>
    </w:p>
    <w:p w:rsidR="00644283" w:rsidRPr="00644283" w:rsidRDefault="00284A0F"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77744">
          <w:rPr>
            <w:noProof/>
            <w:webHidden/>
            <w:sz w:val="32"/>
          </w:rPr>
          <w:t>34</w:t>
        </w:r>
        <w:r w:rsidRPr="00644283">
          <w:rPr>
            <w:noProof/>
            <w:webHidden/>
            <w:sz w:val="32"/>
          </w:rPr>
          <w:fldChar w:fldCharType="end"/>
        </w:r>
      </w:hyperlink>
    </w:p>
    <w:p w:rsidR="007154D8" w:rsidRPr="002B0A3B" w:rsidRDefault="00284A0F"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057A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057A7" w:rsidRPr="002057A7">
        <w:rPr>
          <w:rFonts w:ascii="Tahoma" w:hAnsi="Tahoma" w:cs="Tahoma" w:hint="eastAsia"/>
          <w:b/>
          <w:bCs/>
          <w:kern w:val="0"/>
          <w:sz w:val="28"/>
          <w:szCs w:val="28"/>
        </w:rPr>
        <w:t>太赫兹时域成像系统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C52C0">
        <w:rPr>
          <w:rFonts w:ascii="Tahoma" w:hAnsi="Tahoma" w:cs="Tahoma" w:hint="eastAsia"/>
          <w:kern w:val="0"/>
          <w:sz w:val="28"/>
          <w:szCs w:val="28"/>
        </w:rPr>
        <w:t>7</w:t>
      </w:r>
      <w:r w:rsidR="002057A7">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057A7" w:rsidRPr="002057A7">
        <w:rPr>
          <w:rFonts w:asciiTheme="minorEastAsia" w:hAnsiTheme="minorEastAsia" w:cs="Times New Roman" w:hint="eastAsia"/>
          <w:b/>
          <w:kern w:val="0"/>
          <w:sz w:val="24"/>
          <w:szCs w:val="24"/>
        </w:rPr>
        <w:t>太赫兹时域成像系统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C52C0">
        <w:rPr>
          <w:rFonts w:asciiTheme="minorEastAsia" w:hAnsiTheme="minorEastAsia" w:cs="Times New Roman" w:hint="eastAsia"/>
          <w:b/>
          <w:kern w:val="0"/>
          <w:sz w:val="24"/>
          <w:szCs w:val="24"/>
        </w:rPr>
        <w:t>7</w:t>
      </w:r>
      <w:r w:rsidR="002057A7">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057A7" w:rsidP="003D1292">
            <w:pPr>
              <w:adjustRightInd w:val="0"/>
              <w:snapToGrid w:val="0"/>
              <w:jc w:val="center"/>
              <w:rPr>
                <w:rFonts w:asciiTheme="minorEastAsia" w:hAnsiTheme="minorEastAsia" w:cs="Times New Roman"/>
                <w:szCs w:val="21"/>
              </w:rPr>
            </w:pPr>
            <w:r w:rsidRPr="002057A7">
              <w:rPr>
                <w:rFonts w:asciiTheme="minorEastAsia" w:hAnsiTheme="minorEastAsia" w:cs="Times New Roman" w:hint="eastAsia"/>
                <w:szCs w:val="21"/>
              </w:rPr>
              <w:t>太赫兹时域成像系统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057A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2057A7" w:rsidP="004A2AB0">
            <w:pPr>
              <w:adjustRightInd w:val="0"/>
              <w:snapToGrid w:val="0"/>
              <w:jc w:val="center"/>
              <w:rPr>
                <w:rFonts w:asciiTheme="minorEastAsia" w:hAnsiTheme="minorEastAsia" w:cs="Times New Roman"/>
                <w:kern w:val="0"/>
                <w:sz w:val="24"/>
                <w:szCs w:val="24"/>
              </w:rPr>
            </w:pPr>
            <w:r w:rsidRPr="002057A7">
              <w:rPr>
                <w:rFonts w:asciiTheme="minorEastAsia" w:hAnsiTheme="minorEastAsia" w:cs="Times New Roman" w:hint="eastAsia"/>
                <w:szCs w:val="21"/>
              </w:rPr>
              <w:t>太赫兹时域成像系统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057A7" w:rsidP="00895983">
      <w:pPr>
        <w:adjustRightInd w:val="0"/>
        <w:snapToGrid w:val="0"/>
        <w:spacing w:line="440" w:lineRule="exact"/>
        <w:jc w:val="center"/>
        <w:rPr>
          <w:rFonts w:ascii="宋体" w:hAnsi="宋体" w:cs="宋体"/>
          <w:bCs/>
          <w:kern w:val="0"/>
          <w:sz w:val="32"/>
          <w:szCs w:val="32"/>
        </w:rPr>
      </w:pPr>
      <w:r w:rsidRPr="002057A7">
        <w:rPr>
          <w:rFonts w:ascii="宋体" w:eastAsia="宋体" w:hAnsi="宋体" w:cs="宋体" w:hint="eastAsia"/>
          <w:bCs/>
          <w:kern w:val="0"/>
          <w:sz w:val="32"/>
          <w:szCs w:val="32"/>
        </w:rPr>
        <w:t>太赫兹时域成像系统</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678"/>
        <w:gridCol w:w="992"/>
      </w:tblGrid>
      <w:tr w:rsidR="002057A7" w:rsidRPr="00901784" w:rsidTr="00326DCD">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技术参数和性能名称</w:t>
            </w:r>
          </w:p>
        </w:tc>
        <w:tc>
          <w:tcPr>
            <w:tcW w:w="4678" w:type="dxa"/>
            <w:tcBorders>
              <w:top w:val="single" w:sz="8" w:space="0" w:color="auto"/>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备注</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用于细胞、细菌等样本太赫兹光谱检测</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r>
      <w:tr w:rsidR="002057A7" w:rsidRPr="00901784" w:rsidTr="00326DC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细胞或细菌</w:t>
            </w:r>
          </w:p>
        </w:tc>
        <w:tc>
          <w:tcPr>
            <w:tcW w:w="992" w:type="dxa"/>
            <w:tcBorders>
              <w:top w:val="single" w:sz="4" w:space="0" w:color="auto"/>
              <w:left w:val="nil"/>
              <w:bottom w:val="single" w:sz="4" w:space="0" w:color="auto"/>
              <w:right w:val="single" w:sz="8" w:space="0" w:color="auto"/>
            </w:tcBorders>
            <w:shd w:val="clear" w:color="000000" w:fill="auto"/>
            <w:vAlign w:val="center"/>
          </w:tcPr>
          <w:p w:rsidR="002057A7" w:rsidRPr="00901784" w:rsidRDefault="002057A7" w:rsidP="00326DCD">
            <w:pPr>
              <w:widowControl/>
              <w:spacing w:line="360" w:lineRule="exact"/>
              <w:jc w:val="left"/>
              <w:rPr>
                <w:rFonts w:ascii="宋体" w:eastAsia="宋体" w:hAnsi="宋体" w:cs="宋体"/>
                <w:kern w:val="0"/>
                <w:szCs w:val="21"/>
              </w:rPr>
            </w:pPr>
          </w:p>
        </w:tc>
      </w:tr>
      <w:tr w:rsidR="002057A7" w:rsidRPr="00901784" w:rsidTr="00326DCD">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测试系统必须保证测试速度及测试光谱的稳定性</w:t>
            </w:r>
          </w:p>
        </w:tc>
        <w:tc>
          <w:tcPr>
            <w:tcW w:w="992" w:type="dxa"/>
            <w:tcBorders>
              <w:top w:val="single" w:sz="4" w:space="0" w:color="auto"/>
              <w:left w:val="nil"/>
              <w:bottom w:val="single" w:sz="4" w:space="0" w:color="auto"/>
              <w:right w:val="single" w:sz="8" w:space="0" w:color="auto"/>
            </w:tcBorders>
            <w:shd w:val="clear" w:color="000000" w:fill="auto"/>
            <w:vAlign w:val="center"/>
          </w:tcPr>
          <w:p w:rsidR="002057A7" w:rsidRPr="00901784" w:rsidRDefault="002057A7" w:rsidP="00326DCD">
            <w:pPr>
              <w:widowControl/>
              <w:spacing w:line="360" w:lineRule="exact"/>
              <w:jc w:val="left"/>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主要技术参数</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必须有自校准功能，自动校准太赫兹幅值、相位不受温度影响，不需要外部光路调整</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2.2</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参数2</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系统长期稳定性：时域响应的半小时内峰峰值变化&lt;0.5%</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2.3</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参数3</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测量模块包括：</w:t>
            </w:r>
            <w:r w:rsidRPr="00901784">
              <w:rPr>
                <w:rFonts w:ascii="宋体" w:eastAsia="宋体" w:hAnsi="宋体" w:hint="eastAsia"/>
                <w:bCs/>
                <w:szCs w:val="21"/>
              </w:rPr>
              <w:t>透射模组、反射模组及ATR模组</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参数4</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测量模块之间的转换无需光学对准</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2.5</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Arial"/>
                <w:b/>
                <w:bCs/>
                <w:color w:val="000000"/>
                <w:szCs w:val="21"/>
              </w:rPr>
            </w:pPr>
            <w:r w:rsidRPr="00901784">
              <w:rPr>
                <w:rFonts w:ascii="宋体" w:eastAsia="宋体" w:hAnsi="宋体" w:hint="eastAsia"/>
                <w:kern w:val="0"/>
                <w:szCs w:val="21"/>
              </w:rPr>
              <w:t>★</w:t>
            </w:r>
            <w:r w:rsidRPr="00901784">
              <w:rPr>
                <w:rFonts w:ascii="宋体" w:eastAsia="宋体" w:hAnsi="宋体" w:cs="Arial" w:hint="eastAsia"/>
                <w:b/>
                <w:bCs/>
                <w:color w:val="000000"/>
                <w:szCs w:val="21"/>
              </w:rPr>
              <w:t>参数5</w:t>
            </w:r>
          </w:p>
        </w:tc>
        <w:tc>
          <w:tcPr>
            <w:tcW w:w="4678" w:type="dxa"/>
            <w:tcBorders>
              <w:top w:val="nil"/>
              <w:left w:val="nil"/>
              <w:bottom w:val="single" w:sz="4" w:space="0" w:color="auto"/>
              <w:right w:val="nil"/>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不使用机械延迟，利用飞秒激光器通过控制实现异步采样，保证高速稳定的太赫兹光谱测量</w:t>
            </w:r>
          </w:p>
        </w:tc>
        <w:tc>
          <w:tcPr>
            <w:tcW w:w="992" w:type="dxa"/>
            <w:tcBorders>
              <w:top w:val="nil"/>
              <w:left w:val="single" w:sz="4" w:space="0" w:color="auto"/>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Pr>
                <w:rFonts w:ascii="宋体" w:eastAsia="宋体" w:hAnsi="宋体" w:cs="宋体" w:hint="eastAsia"/>
                <w:kern w:val="0"/>
                <w:szCs w:val="21"/>
              </w:rPr>
              <w:t xml:space="preserve"> </w:t>
            </w: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kern w:val="0"/>
                <w:szCs w:val="21"/>
              </w:rPr>
            </w:pPr>
            <w:r w:rsidRPr="00901784">
              <w:rPr>
                <w:rFonts w:ascii="宋体" w:eastAsia="宋体" w:hAnsi="宋体" w:cs="Arial" w:hint="eastAsia"/>
                <w:b/>
                <w:bCs/>
                <w:color w:val="000000"/>
                <w:szCs w:val="21"/>
              </w:rPr>
              <w:t>参数6</w:t>
            </w:r>
          </w:p>
        </w:tc>
        <w:tc>
          <w:tcPr>
            <w:tcW w:w="4678" w:type="dxa"/>
            <w:tcBorders>
              <w:top w:val="nil"/>
              <w:left w:val="nil"/>
              <w:bottom w:val="single" w:sz="4" w:space="0" w:color="auto"/>
              <w:right w:val="nil"/>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动态范围：&gt;60dB</w:t>
            </w:r>
          </w:p>
        </w:tc>
        <w:tc>
          <w:tcPr>
            <w:tcW w:w="992" w:type="dxa"/>
            <w:tcBorders>
              <w:top w:val="nil"/>
              <w:left w:val="single" w:sz="4" w:space="0" w:color="auto"/>
              <w:bottom w:val="single" w:sz="4" w:space="0" w:color="auto"/>
              <w:right w:val="single" w:sz="8"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lastRenderedPageBreak/>
              <w:t>2.7</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kern w:val="0"/>
                <w:szCs w:val="21"/>
              </w:rPr>
            </w:pPr>
            <w:r w:rsidRPr="00901784">
              <w:rPr>
                <w:rFonts w:ascii="宋体" w:eastAsia="宋体" w:hAnsi="宋体" w:cs="Arial" w:hint="eastAsia"/>
                <w:b/>
                <w:bCs/>
                <w:color w:val="000000"/>
                <w:szCs w:val="21"/>
              </w:rPr>
              <w:t>参数7</w:t>
            </w:r>
          </w:p>
        </w:tc>
        <w:tc>
          <w:tcPr>
            <w:tcW w:w="4678" w:type="dxa"/>
            <w:tcBorders>
              <w:top w:val="nil"/>
              <w:left w:val="nil"/>
              <w:bottom w:val="single" w:sz="4" w:space="0" w:color="auto"/>
              <w:right w:val="nil"/>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光谱分辨率：</w:t>
            </w:r>
            <w:r w:rsidRPr="00901784">
              <w:rPr>
                <w:rFonts w:ascii="宋体" w:eastAsia="宋体" w:hAnsi="宋体" w:hint="eastAsia"/>
                <w:bCs/>
                <w:szCs w:val="21"/>
              </w:rPr>
              <w:t>7.6GHz</w:t>
            </w:r>
          </w:p>
        </w:tc>
        <w:tc>
          <w:tcPr>
            <w:tcW w:w="992" w:type="dxa"/>
            <w:tcBorders>
              <w:top w:val="nil"/>
              <w:left w:val="single" w:sz="4" w:space="0" w:color="auto"/>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参数8</w:t>
            </w:r>
          </w:p>
        </w:tc>
        <w:tc>
          <w:tcPr>
            <w:tcW w:w="4678" w:type="dxa"/>
            <w:tcBorders>
              <w:top w:val="nil"/>
              <w:left w:val="nil"/>
              <w:bottom w:val="single" w:sz="4" w:space="0" w:color="auto"/>
              <w:right w:val="nil"/>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光谱范围：0.1～4THz</w:t>
            </w:r>
          </w:p>
        </w:tc>
        <w:tc>
          <w:tcPr>
            <w:tcW w:w="992" w:type="dxa"/>
            <w:tcBorders>
              <w:top w:val="nil"/>
              <w:left w:val="single" w:sz="4" w:space="0" w:color="auto"/>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参数9</w:t>
            </w:r>
          </w:p>
        </w:tc>
        <w:tc>
          <w:tcPr>
            <w:tcW w:w="4678" w:type="dxa"/>
            <w:tcBorders>
              <w:top w:val="single" w:sz="4" w:space="0" w:color="auto"/>
              <w:left w:val="single" w:sz="4" w:space="0" w:color="auto"/>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频谱精度：</w:t>
            </w:r>
            <w:r w:rsidRPr="00901784">
              <w:rPr>
                <w:rFonts w:ascii="宋体" w:eastAsia="宋体" w:hAnsi="宋体" w:hint="eastAsia"/>
                <w:bCs/>
                <w:szCs w:val="21"/>
              </w:rPr>
              <w:t>&lt;10GHz（在1.4THz处平均1024次）</w:t>
            </w:r>
          </w:p>
        </w:tc>
        <w:tc>
          <w:tcPr>
            <w:tcW w:w="992" w:type="dxa"/>
            <w:tcBorders>
              <w:top w:val="single" w:sz="4" w:space="0" w:color="auto"/>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参数10</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bCs/>
                <w:szCs w:val="21"/>
              </w:rPr>
            </w:pPr>
            <w:r w:rsidRPr="00901784">
              <w:rPr>
                <w:rFonts w:ascii="宋体" w:eastAsia="宋体" w:hAnsi="宋体" w:cs="宋体" w:hint="eastAsia"/>
                <w:kern w:val="0"/>
                <w:szCs w:val="21"/>
              </w:rPr>
              <w:t>光谱采集速度：</w:t>
            </w:r>
            <w:r w:rsidRPr="00901784">
              <w:rPr>
                <w:rFonts w:ascii="宋体" w:eastAsia="宋体" w:hAnsi="宋体" w:hint="eastAsia"/>
                <w:bCs/>
                <w:szCs w:val="21"/>
              </w:rPr>
              <w:t>≤8ms/扫描</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w:t>
            </w:r>
            <w:r w:rsidRPr="00901784">
              <w:rPr>
                <w:rFonts w:ascii="宋体" w:eastAsia="宋体" w:hAnsi="宋体" w:cs="宋体"/>
                <w:kern w:val="0"/>
                <w:szCs w:val="21"/>
              </w:rPr>
              <w:t>.11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1</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干燥要求：</w:t>
            </w:r>
            <w:r w:rsidRPr="00901784">
              <w:rPr>
                <w:rFonts w:ascii="宋体" w:eastAsia="宋体" w:hAnsi="宋体" w:hint="eastAsia"/>
                <w:bCs/>
                <w:szCs w:val="21"/>
              </w:rPr>
              <w:t>为消除水蒸气的影响，光路必须用干燥空气净洗。光谱测量单元必须在打开光谱测量单元后10分钟后使相对湿度小于1%并正常工作，在改变测量模式和样品后10秒内消除水气的影响并正常工作</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2</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bCs/>
                <w:szCs w:val="21"/>
              </w:rPr>
            </w:pPr>
            <w:r w:rsidRPr="00901784">
              <w:rPr>
                <w:rFonts w:ascii="宋体" w:eastAsia="宋体" w:hAnsi="宋体" w:hint="eastAsia"/>
                <w:bCs/>
                <w:szCs w:val="21"/>
              </w:rPr>
              <w:t>软件必须可以直接得到透射光谱、反射光谱、吸收光谱、折射率、介电系数、时域脉冲响应等。软件必须支持ATR和偏振模式光谱分析。</w:t>
            </w:r>
          </w:p>
          <w:p w:rsidR="002057A7" w:rsidRPr="00901784" w:rsidRDefault="002057A7" w:rsidP="00326DCD">
            <w:pPr>
              <w:widowControl/>
              <w:spacing w:line="360" w:lineRule="exact"/>
              <w:jc w:val="left"/>
              <w:rPr>
                <w:rFonts w:ascii="宋体" w:eastAsia="宋体" w:hAnsi="宋体"/>
                <w:bCs/>
                <w:szCs w:val="21"/>
              </w:rPr>
            </w:pPr>
            <w:r w:rsidRPr="00901784">
              <w:rPr>
                <w:rFonts w:ascii="宋体" w:eastAsia="宋体" w:hAnsi="宋体" w:hint="eastAsia"/>
                <w:bCs/>
                <w:szCs w:val="21"/>
              </w:rPr>
              <w:t>软件必须支持测量、数据格式转换、数据存储等基本操作，且可以通过外部程序进行扩展应用。</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3</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系统工作温度范围：10～30℃；相对湿度小于80%</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2.1</w:t>
            </w:r>
            <w:r w:rsidRPr="00901784">
              <w:rPr>
                <w:rFonts w:ascii="宋体" w:eastAsia="宋体" w:hAnsi="宋体" w:cs="宋体"/>
                <w:kern w:val="0"/>
                <w:szCs w:val="21"/>
              </w:rPr>
              <w:t>4</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spacing w:line="360" w:lineRule="exact"/>
              <w:jc w:val="center"/>
              <w:rPr>
                <w:rFonts w:ascii="宋体" w:eastAsia="宋体" w:hAnsi="宋体" w:cs="Arial"/>
                <w:b/>
                <w:bCs/>
                <w:color w:val="000000"/>
                <w:szCs w:val="21"/>
              </w:rPr>
            </w:pPr>
            <w:r w:rsidRPr="00901784">
              <w:rPr>
                <w:rFonts w:ascii="宋体" w:eastAsia="宋体" w:hAnsi="宋体" w:cs="Arial" w:hint="eastAsia"/>
                <w:b/>
                <w:bCs/>
                <w:color w:val="000000"/>
                <w:szCs w:val="21"/>
              </w:rPr>
              <w:t>参数1</w:t>
            </w:r>
            <w:r w:rsidRPr="00901784">
              <w:rPr>
                <w:rFonts w:ascii="宋体" w:eastAsia="宋体" w:hAnsi="宋体" w:cs="Arial"/>
                <w:b/>
                <w:bCs/>
                <w:color w:val="000000"/>
                <w:szCs w:val="21"/>
              </w:rPr>
              <w:t>4</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测量和分析单元的尺寸都必须小于500(长)×600(宽)×500(高) mm</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配置需求</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配置1</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配置透射模组、反射模组、ATR模组、干燥空气滤芯、空压机。</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配置2</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hint="eastAsia"/>
                <w:bCs/>
                <w:szCs w:val="21"/>
              </w:rPr>
              <w:t>配置液体样品池、固体样品池、粉末样品池等。</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r w:rsidRPr="00901784">
              <w:rPr>
                <w:rFonts w:ascii="宋体" w:eastAsia="宋体" w:hAnsi="宋体"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b/>
                <w:bCs/>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w:t>
            </w:r>
            <w:r>
              <w:rPr>
                <w:rFonts w:ascii="宋体" w:eastAsia="宋体" w:hAnsi="宋体" w:cs="宋体" w:hint="eastAsia"/>
                <w:kern w:val="0"/>
                <w:szCs w:val="21"/>
              </w:rPr>
              <w:t>3</w:t>
            </w:r>
            <w:r w:rsidRPr="00901784">
              <w:rPr>
                <w:rFonts w:ascii="宋体" w:eastAsia="宋体" w:hAnsi="宋体" w:cs="宋体" w:hint="eastAsia"/>
                <w:kern w:val="0"/>
                <w:szCs w:val="21"/>
              </w:rPr>
              <w:t>年</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出现故障响应时间</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维修到达现场时间≤ 8小时（本地）</w:t>
            </w:r>
            <w:r w:rsidRPr="00901784">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预防性维修</w:t>
            </w:r>
            <w:r w:rsidRPr="00901784">
              <w:rPr>
                <w:rFonts w:ascii="宋体" w:eastAsia="宋体" w:hAnsi="宋体"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升级</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技术培训</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r w:rsidR="002057A7" w:rsidRPr="00901784" w:rsidTr="00326DCD">
        <w:trPr>
          <w:trHeight w:val="630"/>
        </w:trPr>
        <w:tc>
          <w:tcPr>
            <w:tcW w:w="851" w:type="dxa"/>
            <w:tcBorders>
              <w:top w:val="nil"/>
              <w:left w:val="single" w:sz="8" w:space="0" w:color="auto"/>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r w:rsidRPr="00901784">
              <w:rPr>
                <w:rFonts w:ascii="宋体" w:eastAsia="宋体" w:hAnsi="宋体"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2057A7" w:rsidRPr="00901784" w:rsidRDefault="002057A7" w:rsidP="00326DCD">
            <w:pPr>
              <w:widowControl/>
              <w:spacing w:line="360" w:lineRule="exact"/>
              <w:jc w:val="left"/>
              <w:rPr>
                <w:rFonts w:ascii="宋体" w:eastAsia="宋体" w:hAnsi="宋体" w:cs="宋体"/>
                <w:kern w:val="0"/>
                <w:szCs w:val="21"/>
              </w:rPr>
            </w:pPr>
            <w:r w:rsidRPr="00901784">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2057A7" w:rsidRPr="00901784" w:rsidRDefault="002057A7" w:rsidP="00326DCD">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必须有自校准功能，自动校准太赫兹幅值、相位不受温度影响，不需要外部光路调整</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cs="宋体" w:hint="eastAsia"/>
                <w:sz w:val="21"/>
                <w:szCs w:val="21"/>
              </w:rPr>
              <w:t>系统长期稳定性：时域响应的半小时内峰峰值变化&lt;0.5%</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cs="宋体" w:hint="eastAsia"/>
                <w:sz w:val="21"/>
                <w:szCs w:val="21"/>
              </w:rPr>
              <w:t>测量模块包括：</w:t>
            </w:r>
            <w:r w:rsidRPr="00901784">
              <w:rPr>
                <w:rFonts w:ascii="宋体" w:hAnsi="宋体" w:hint="eastAsia"/>
                <w:bCs/>
                <w:sz w:val="21"/>
                <w:szCs w:val="21"/>
              </w:rPr>
              <w:t>透射模组、反射模组及ATR模组</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测量模块之间的转换无需光学对准</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sz w:val="21"/>
                <w:szCs w:val="21"/>
              </w:rPr>
              <w:t>★</w:t>
            </w:r>
            <w:r w:rsidRPr="00901784">
              <w:rPr>
                <w:rFonts w:ascii="宋体" w:hAnsi="宋体" w:hint="eastAsia"/>
                <w:bCs/>
                <w:sz w:val="21"/>
                <w:szCs w:val="21"/>
              </w:rPr>
              <w:t>不使用机械延迟，利用飞秒激光器通过控制实现异步采样，保证高速稳定的太赫兹光谱测量</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cs="宋体" w:hint="eastAsia"/>
                <w:sz w:val="21"/>
                <w:szCs w:val="21"/>
              </w:rPr>
              <w:t>动态范围：&gt;60dB</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cs="宋体" w:hint="eastAsia"/>
                <w:sz w:val="21"/>
                <w:szCs w:val="21"/>
              </w:rPr>
              <w:t>光谱分辨率：</w:t>
            </w:r>
            <w:r w:rsidRPr="00901784">
              <w:rPr>
                <w:rFonts w:ascii="宋体" w:hAnsi="宋体" w:hint="eastAsia"/>
                <w:bCs/>
                <w:sz w:val="21"/>
                <w:szCs w:val="21"/>
              </w:rPr>
              <w:t>7.6GHz</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cs="宋体" w:hint="eastAsia"/>
                <w:sz w:val="21"/>
                <w:szCs w:val="21"/>
              </w:rPr>
              <w:t>光谱范围：0.1～4THz</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cs="宋体" w:hint="eastAsia"/>
                <w:sz w:val="21"/>
                <w:szCs w:val="21"/>
              </w:rPr>
              <w:t>频谱精度：</w:t>
            </w:r>
            <w:r w:rsidRPr="00901784">
              <w:rPr>
                <w:rFonts w:ascii="宋体" w:hAnsi="宋体" w:hint="eastAsia"/>
                <w:bCs/>
                <w:sz w:val="21"/>
                <w:szCs w:val="21"/>
              </w:rPr>
              <w:t>&lt;10GHz（在1.4THz处平均1024次）</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bCs/>
                <w:sz w:val="21"/>
                <w:szCs w:val="21"/>
              </w:rPr>
            </w:pPr>
            <w:r w:rsidRPr="00901784">
              <w:rPr>
                <w:rFonts w:ascii="宋体" w:hAnsi="宋体" w:cs="宋体" w:hint="eastAsia"/>
                <w:sz w:val="21"/>
                <w:szCs w:val="21"/>
              </w:rPr>
              <w:t>光谱采集速度：</w:t>
            </w:r>
            <w:r w:rsidRPr="00901784">
              <w:rPr>
                <w:rFonts w:ascii="宋体" w:hAnsi="宋体" w:hint="eastAsia"/>
                <w:bCs/>
                <w:sz w:val="21"/>
                <w:szCs w:val="21"/>
              </w:rPr>
              <w:t>≤8ms/扫描</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cs="宋体" w:hint="eastAsia"/>
                <w:sz w:val="21"/>
                <w:szCs w:val="21"/>
              </w:rPr>
              <w:t>干燥要求：</w:t>
            </w:r>
            <w:r w:rsidRPr="00901784">
              <w:rPr>
                <w:rFonts w:ascii="宋体" w:hAnsi="宋体" w:hint="eastAsia"/>
                <w:bCs/>
                <w:sz w:val="21"/>
                <w:szCs w:val="21"/>
              </w:rPr>
              <w:t>为消除水蒸气的影响，光路必须用干燥空气净洗。光谱测量单元必须在打开光谱测量单元后10分钟后使相对湿度小于1%并正常工作，在改变测量模式和样品后10秒内消除水气的影响并正常工作</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bCs/>
                <w:sz w:val="21"/>
                <w:szCs w:val="21"/>
              </w:rPr>
            </w:pPr>
            <w:r w:rsidRPr="00901784">
              <w:rPr>
                <w:rFonts w:ascii="宋体" w:hAnsi="宋体" w:hint="eastAsia"/>
                <w:bCs/>
                <w:sz w:val="21"/>
                <w:szCs w:val="21"/>
              </w:rPr>
              <w:t>软件必须可以直接得到透射光谱、反射光谱、吸收光谱、折射率、介电系数、时域脉冲响应等。软件必须支持ATR和偏振模式光谱分析。</w:t>
            </w:r>
          </w:p>
          <w:p w:rsidR="002057A7" w:rsidRPr="00901784" w:rsidRDefault="002057A7" w:rsidP="00326DCD">
            <w:pPr>
              <w:widowControl/>
              <w:spacing w:line="360" w:lineRule="exact"/>
              <w:jc w:val="left"/>
              <w:rPr>
                <w:rFonts w:ascii="宋体" w:hAnsi="宋体"/>
                <w:bCs/>
                <w:sz w:val="21"/>
                <w:szCs w:val="21"/>
              </w:rPr>
            </w:pPr>
            <w:r w:rsidRPr="00901784">
              <w:rPr>
                <w:rFonts w:ascii="宋体" w:hAnsi="宋体" w:hint="eastAsia"/>
                <w:bCs/>
                <w:sz w:val="21"/>
                <w:szCs w:val="21"/>
              </w:rPr>
              <w:t>软件必须支持测量、数据格式转换、数据存储等基本操作，且可以通过外部程序进行扩展应用。</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bCs/>
                <w:sz w:val="21"/>
                <w:szCs w:val="21"/>
              </w:rPr>
              <w:t>系统工作温度范围：10～30℃；相对湿度小于80%</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2057A7" w:rsidRPr="00AB4A4E" w:rsidTr="007E3251">
        <w:trPr>
          <w:trHeight w:val="330"/>
        </w:trPr>
        <w:tc>
          <w:tcPr>
            <w:tcW w:w="708" w:type="dxa"/>
            <w:vMerge/>
            <w:vAlign w:val="center"/>
            <w:hideMark/>
          </w:tcPr>
          <w:p w:rsidR="002057A7" w:rsidRPr="00AB4A4E" w:rsidRDefault="002057A7" w:rsidP="000E441D">
            <w:pPr>
              <w:spacing w:line="440" w:lineRule="exact"/>
              <w:jc w:val="center"/>
              <w:rPr>
                <w:rFonts w:asciiTheme="minorEastAsia" w:hAnsiTheme="minorEastAsia"/>
                <w:szCs w:val="21"/>
              </w:rPr>
            </w:pPr>
          </w:p>
        </w:tc>
        <w:tc>
          <w:tcPr>
            <w:tcW w:w="994" w:type="dxa"/>
            <w:gridSpan w:val="2"/>
            <w:vMerge/>
            <w:vAlign w:val="center"/>
            <w:hideMark/>
          </w:tcPr>
          <w:p w:rsidR="002057A7" w:rsidRPr="00AB4A4E" w:rsidRDefault="002057A7" w:rsidP="000E441D">
            <w:pPr>
              <w:spacing w:line="440" w:lineRule="exact"/>
              <w:jc w:val="center"/>
              <w:rPr>
                <w:rFonts w:asciiTheme="minorEastAsia" w:hAnsiTheme="minorEastAsia"/>
                <w:szCs w:val="21"/>
              </w:rPr>
            </w:pPr>
          </w:p>
        </w:tc>
        <w:tc>
          <w:tcPr>
            <w:tcW w:w="6946" w:type="dxa"/>
            <w:noWrap/>
            <w:vAlign w:val="center"/>
            <w:hideMark/>
          </w:tcPr>
          <w:p w:rsidR="002057A7" w:rsidRPr="00901784" w:rsidRDefault="002057A7" w:rsidP="00326DCD">
            <w:pPr>
              <w:widowControl/>
              <w:spacing w:line="360" w:lineRule="exact"/>
              <w:jc w:val="left"/>
              <w:rPr>
                <w:rFonts w:ascii="宋体" w:hAnsi="宋体" w:cs="宋体"/>
                <w:sz w:val="21"/>
                <w:szCs w:val="21"/>
              </w:rPr>
            </w:pPr>
            <w:r w:rsidRPr="00901784">
              <w:rPr>
                <w:rFonts w:ascii="宋体" w:hAnsi="宋体" w:hint="eastAsia"/>
                <w:bCs/>
                <w:sz w:val="21"/>
                <w:szCs w:val="21"/>
              </w:rPr>
              <w:t>测量和分析单元的尺寸都必须小于500(长)×600(宽)×500(高) mm</w:t>
            </w:r>
          </w:p>
        </w:tc>
        <w:tc>
          <w:tcPr>
            <w:tcW w:w="708" w:type="dxa"/>
            <w:vAlign w:val="center"/>
            <w:hideMark/>
          </w:tcPr>
          <w:p w:rsidR="002057A7" w:rsidRPr="00AB4A4E" w:rsidRDefault="002057A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w:t>
      </w:r>
      <w:r w:rsidRPr="00E016D8">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w:t>
      </w:r>
      <w:r w:rsidRPr="00E016D8">
        <w:rPr>
          <w:rFonts w:asciiTheme="minorEastAsia" w:hAnsiTheme="minorEastAsia" w:cs="Times New Roman" w:hint="eastAsia"/>
          <w:kern w:val="0"/>
          <w:sz w:val="24"/>
          <w:szCs w:val="24"/>
        </w:rPr>
        <w:lastRenderedPageBreak/>
        <w:t>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w:t>
      </w:r>
      <w:r w:rsidRPr="00E016D8">
        <w:rPr>
          <w:rFonts w:asciiTheme="minorEastAsia" w:hAnsiTheme="minorEastAsia" w:cs="Times New Roman" w:hint="eastAsia"/>
          <w:kern w:val="0"/>
          <w:sz w:val="24"/>
          <w:szCs w:val="24"/>
        </w:rPr>
        <w:lastRenderedPageBreak/>
        <w:t>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w:t>
      </w:r>
      <w:r w:rsidRPr="00E016D8">
        <w:rPr>
          <w:rFonts w:asciiTheme="minorEastAsia" w:hAnsiTheme="minorEastAsia" w:cs="Times New Roman" w:hint="eastAsia"/>
          <w:kern w:val="0"/>
          <w:sz w:val="24"/>
          <w:szCs w:val="24"/>
        </w:rPr>
        <w:lastRenderedPageBreak/>
        <w:t>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0A27">
              <w:rPr>
                <w:rFonts w:ascii="宋体" w:eastAsia="宋体" w:hAnsi="宋体" w:cs="Times New Roman" w:hint="eastAsia"/>
                <w:bCs/>
                <w:spacing w:val="48"/>
                <w:kern w:val="0"/>
                <w:szCs w:val="21"/>
                <w:fitText w:val="1170" w:id="1190323200"/>
              </w:rPr>
              <w:t>单位名</w:t>
            </w:r>
            <w:r w:rsidRPr="00380A2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单位名</w:t>
            </w:r>
            <w:r w:rsidRPr="00380A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
                <w:kern w:val="0"/>
                <w:szCs w:val="21"/>
                <w:fitText w:val="1170" w:id="1190323200"/>
              </w:rPr>
              <w:t>法定代表</w:t>
            </w:r>
            <w:r w:rsidRPr="00380A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
                <w:kern w:val="0"/>
                <w:szCs w:val="21"/>
                <w:fitText w:val="1170" w:id="1190323200"/>
              </w:rPr>
              <w:t>法定代表</w:t>
            </w:r>
            <w:r w:rsidRPr="00380A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
                <w:kern w:val="0"/>
                <w:szCs w:val="21"/>
                <w:fitText w:val="1170" w:id="1190323200"/>
              </w:rPr>
              <w:t>委托代理</w:t>
            </w:r>
            <w:r w:rsidRPr="00380A2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
                <w:kern w:val="0"/>
                <w:szCs w:val="21"/>
                <w:fitText w:val="1170" w:id="1190323200"/>
              </w:rPr>
              <w:t>委托代理</w:t>
            </w:r>
            <w:r w:rsidRPr="00380A2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0"/>
                <w:kern w:val="0"/>
                <w:szCs w:val="21"/>
                <w:fitText w:val="1170" w:id="1190323200"/>
              </w:rPr>
              <w:t>联系</w:t>
            </w:r>
            <w:r w:rsidRPr="00380A2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120"/>
                <w:kern w:val="0"/>
                <w:szCs w:val="21"/>
                <w:fitText w:val="1170" w:id="1190323200"/>
              </w:rPr>
              <w:t>联系</w:t>
            </w:r>
            <w:r w:rsidRPr="00380A2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联系电</w:t>
            </w:r>
            <w:r w:rsidRPr="00380A2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联系电</w:t>
            </w:r>
            <w:r w:rsidRPr="00380A2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通讯地</w:t>
            </w:r>
            <w:r w:rsidRPr="00380A2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通讯地</w:t>
            </w:r>
            <w:r w:rsidRPr="00380A2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邮政编</w:t>
            </w:r>
            <w:r w:rsidRPr="00380A2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邮政编</w:t>
            </w:r>
            <w:r w:rsidRPr="00380A2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付款单</w:t>
            </w:r>
            <w:r w:rsidRPr="00380A2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开户名</w:t>
            </w:r>
            <w:r w:rsidRPr="00380A2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开户银</w:t>
            </w:r>
            <w:r w:rsidRPr="00380A2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开户银</w:t>
            </w:r>
            <w:r w:rsidRPr="00380A2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银行账</w:t>
            </w:r>
            <w:r w:rsidRPr="00380A2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380A27">
              <w:rPr>
                <w:rFonts w:ascii="宋体" w:eastAsia="宋体" w:hAnsi="宋体" w:cs="Times New Roman" w:hint="eastAsia"/>
                <w:bCs/>
                <w:spacing w:val="48"/>
                <w:kern w:val="0"/>
                <w:szCs w:val="21"/>
                <w:fitText w:val="1170" w:id="1190323200"/>
              </w:rPr>
              <w:t>银行账</w:t>
            </w:r>
            <w:r w:rsidRPr="00380A2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057A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284A0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284A0F" w:rsidP="00A36553">
      <w:pPr>
        <w:ind w:firstLine="573"/>
        <w:rPr>
          <w:rFonts w:asciiTheme="minorEastAsia" w:hAnsiTheme="minorEastAsia" w:cs="Times New Roman"/>
          <w:kern w:val="0"/>
          <w:sz w:val="28"/>
          <w:szCs w:val="28"/>
        </w:rPr>
      </w:pPr>
      <w:r w:rsidRPr="00284A0F">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284A0F">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27" w:rsidRDefault="00380A27" w:rsidP="00156746">
      <w:r>
        <w:separator/>
      </w:r>
    </w:p>
  </w:endnote>
  <w:endnote w:type="continuationSeparator" w:id="0">
    <w:p w:rsidR="00380A27" w:rsidRDefault="00380A2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284A0F" w:rsidRPr="00EB77AB">
      <w:rPr>
        <w:rStyle w:val="a7"/>
        <w:sz w:val="24"/>
        <w:szCs w:val="24"/>
      </w:rPr>
      <w:fldChar w:fldCharType="begin"/>
    </w:r>
    <w:r w:rsidRPr="00EB77AB">
      <w:rPr>
        <w:rStyle w:val="a7"/>
        <w:sz w:val="24"/>
        <w:szCs w:val="24"/>
      </w:rPr>
      <w:instrText xml:space="preserve"> PAGE </w:instrText>
    </w:r>
    <w:r w:rsidR="00284A0F" w:rsidRPr="00EB77AB">
      <w:rPr>
        <w:rStyle w:val="a7"/>
        <w:sz w:val="24"/>
        <w:szCs w:val="24"/>
      </w:rPr>
      <w:fldChar w:fldCharType="separate"/>
    </w:r>
    <w:r w:rsidR="00E77744">
      <w:rPr>
        <w:rStyle w:val="a7"/>
        <w:noProof/>
        <w:sz w:val="24"/>
        <w:szCs w:val="24"/>
      </w:rPr>
      <w:t>3</w:t>
    </w:r>
    <w:r w:rsidR="00284A0F"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284A0F" w:rsidRPr="00EB77AB">
      <w:rPr>
        <w:rStyle w:val="a7"/>
        <w:sz w:val="24"/>
        <w:szCs w:val="24"/>
      </w:rPr>
      <w:fldChar w:fldCharType="begin"/>
    </w:r>
    <w:r w:rsidRPr="00EB77AB">
      <w:rPr>
        <w:rStyle w:val="a7"/>
        <w:sz w:val="24"/>
        <w:szCs w:val="24"/>
      </w:rPr>
      <w:instrText xml:space="preserve"> PAGE </w:instrText>
    </w:r>
    <w:r w:rsidR="00284A0F" w:rsidRPr="00EB77AB">
      <w:rPr>
        <w:rStyle w:val="a7"/>
        <w:sz w:val="24"/>
        <w:szCs w:val="24"/>
      </w:rPr>
      <w:fldChar w:fldCharType="separate"/>
    </w:r>
    <w:r w:rsidR="00E77744">
      <w:rPr>
        <w:rStyle w:val="a7"/>
        <w:noProof/>
        <w:sz w:val="24"/>
        <w:szCs w:val="24"/>
      </w:rPr>
      <w:t>21</w:t>
    </w:r>
    <w:r w:rsidR="00284A0F"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284A0F" w:rsidRPr="00EB77AB">
      <w:rPr>
        <w:rStyle w:val="a7"/>
        <w:sz w:val="24"/>
        <w:szCs w:val="24"/>
      </w:rPr>
      <w:fldChar w:fldCharType="begin"/>
    </w:r>
    <w:r w:rsidRPr="00EB77AB">
      <w:rPr>
        <w:rStyle w:val="a7"/>
        <w:sz w:val="24"/>
        <w:szCs w:val="24"/>
      </w:rPr>
      <w:instrText xml:space="preserve"> PAGE </w:instrText>
    </w:r>
    <w:r w:rsidR="00284A0F" w:rsidRPr="00EB77AB">
      <w:rPr>
        <w:rStyle w:val="a7"/>
        <w:sz w:val="24"/>
        <w:szCs w:val="24"/>
      </w:rPr>
      <w:fldChar w:fldCharType="separate"/>
    </w:r>
    <w:r w:rsidR="00E77744">
      <w:rPr>
        <w:rStyle w:val="a7"/>
        <w:noProof/>
        <w:sz w:val="24"/>
        <w:szCs w:val="24"/>
      </w:rPr>
      <w:t>34</w:t>
    </w:r>
    <w:r w:rsidR="00284A0F"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27" w:rsidRDefault="00380A27" w:rsidP="00156746">
      <w:r>
        <w:separator/>
      </w:r>
    </w:p>
  </w:footnote>
  <w:footnote w:type="continuationSeparator" w:id="0">
    <w:p w:rsidR="00380A27" w:rsidRDefault="00380A2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5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2AD1-5BE7-4A7E-B9EF-CACD683F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62</Pages>
  <Words>4979</Words>
  <Characters>28386</Characters>
  <Application>Microsoft Office Word</Application>
  <DocSecurity>0</DocSecurity>
  <Lines>236</Lines>
  <Paragraphs>66</Paragraphs>
  <ScaleCrop>false</ScaleCrop>
  <Company>china</Company>
  <LinksUpToDate>false</LinksUpToDate>
  <CharactersWithSpaces>33299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255</cp:revision>
  <cp:lastPrinted>2020-07-09T03:48:00Z</cp:lastPrinted>
  <dcterms:created xsi:type="dcterms:W3CDTF">2020-03-30T02:20:00Z</dcterms:created>
  <dcterms:modified xsi:type="dcterms:W3CDTF">2020-07-09T03:48:00Z</dcterms:modified>
</cp:coreProperties>
</file>