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s="Times New Roman"/>
          <w:kern w:val="0"/>
          <w:sz w:val="36"/>
          <w:szCs w:val="36"/>
        </w:rPr>
      </w:pPr>
    </w:p>
    <w:p>
      <w:pPr>
        <w:jc w:val="center"/>
        <w:rPr>
          <w:rFonts w:ascii="Times New Roman" w:hAnsi="Times New Roman" w:eastAsia="宋体" w:cs="Times New Roman"/>
          <w:kern w:val="0"/>
          <w:sz w:val="36"/>
          <w:szCs w:val="36"/>
        </w:rPr>
      </w:pPr>
    </w:p>
    <w:p>
      <w:pPr>
        <w:jc w:val="center"/>
        <w:rPr>
          <w:rFonts w:ascii="Times New Roman" w:hAnsi="Times New Roman" w:eastAsia="宋体" w:cs="Times New Roman"/>
          <w:kern w:val="0"/>
          <w:sz w:val="36"/>
          <w:szCs w:val="36"/>
        </w:rPr>
      </w:pPr>
    </w:p>
    <w:p>
      <w:pPr>
        <w:jc w:val="cente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ascii="Times New Roman" w:hAnsi="Times New Roman" w:eastAsia="方正小标宋简体" w:cs="Times New Roman"/>
          <w:kern w:val="0"/>
          <w:sz w:val="84"/>
          <w:szCs w:val="84"/>
        </w:rPr>
        <w:t>询价文件</w:t>
      </w: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ind w:firstLine="2106" w:firstLineChars="600"/>
        <w:rPr>
          <w:rFonts w:hint="eastAsia" w:ascii="宋体" w:hAnsi="宋体" w:eastAsia="宋体" w:cs="Times New Roman"/>
          <w:kern w:val="0"/>
          <w:sz w:val="36"/>
          <w:szCs w:val="36"/>
          <w:u w:val="single"/>
          <w:lang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lang w:eastAsia="zh-CN"/>
        </w:rPr>
        <w:t>放射性职业病危害预评价与</w:t>
      </w:r>
    </w:p>
    <w:p>
      <w:pPr>
        <w:ind w:firstLine="2106" w:firstLineChars="600"/>
        <w:jc w:val="center"/>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u w:val="single"/>
          <w:lang w:eastAsia="zh-CN"/>
        </w:rPr>
        <w:t>控制效果评价服务</w:t>
      </w:r>
    </w:p>
    <w:p>
      <w:pPr>
        <w:ind w:firstLine="2106" w:firstLineChars="600"/>
        <w:rPr>
          <w:rFonts w:ascii="宋体" w:hAnsi="宋体" w:eastAsia="宋体" w:cs="Times New Roman"/>
          <w:kern w:val="0"/>
          <w:sz w:val="36"/>
          <w:szCs w:val="36"/>
          <w:u w:val="singl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2021-JL13(03)-F40015</w:t>
      </w: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u w:val="none"/>
        </w:rPr>
      </w:pPr>
      <w:r>
        <w:rPr>
          <w:rFonts w:hint="eastAsia" w:ascii="宋体" w:hAnsi="宋体" w:eastAsia="宋体" w:cs="Times New Roman"/>
          <w:kern w:val="0"/>
          <w:sz w:val="36"/>
          <w:szCs w:val="36"/>
          <w:u w:val="none"/>
        </w:rPr>
        <w:t>物资采购中心</w:t>
      </w:r>
    </w:p>
    <w:p>
      <w:pPr>
        <w:jc w:val="cente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u w:val="none"/>
        </w:rPr>
        <w:t>二〇</w:t>
      </w:r>
      <w:r>
        <w:rPr>
          <w:rFonts w:hint="eastAsia" w:ascii="宋体" w:hAnsi="宋体" w:eastAsia="宋体" w:cs="Times New Roman"/>
          <w:kern w:val="0"/>
          <w:sz w:val="36"/>
          <w:szCs w:val="36"/>
          <w:u w:val="none"/>
        </w:rPr>
        <w:t>二</w:t>
      </w:r>
      <w:r>
        <w:rPr>
          <w:rFonts w:hint="eastAsia" w:ascii="宋体" w:hAnsi="宋体" w:eastAsia="宋体" w:cs="Times New Roman"/>
          <w:kern w:val="0"/>
          <w:sz w:val="36"/>
          <w:szCs w:val="36"/>
          <w:u w:val="none"/>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u w:val="none"/>
          <w:lang w:eastAsia="zh-CN"/>
        </w:rPr>
        <w:t>四</w:t>
      </w:r>
      <w:r>
        <w:rPr>
          <w:rFonts w:ascii="宋体" w:hAnsi="宋体" w:eastAsia="宋体" w:cs="Times New Roman"/>
          <w:kern w:val="0"/>
          <w:sz w:val="36"/>
          <w:szCs w:val="36"/>
        </w:rPr>
        <w:t>月</w:t>
      </w:r>
    </w:p>
    <w:p>
      <w:pPr>
        <w:widowControl/>
        <w:spacing w:line="560" w:lineRule="exact"/>
        <w:jc w:val="center"/>
        <w:rPr>
          <w:rFonts w:ascii="方正小标宋简体" w:hAnsi="Times New Roman" w:eastAsia="方正小标宋简体" w:cs="Times New Roman"/>
          <w:kern w:val="0"/>
          <w:sz w:val="44"/>
          <w:szCs w:val="44"/>
        </w:rPr>
      </w:pPr>
    </w:p>
    <w:p>
      <w:pPr>
        <w:widowControl/>
        <w:spacing w:line="560" w:lineRule="exact"/>
        <w:jc w:val="center"/>
        <w:rPr>
          <w:rFonts w:ascii="方正小标宋简体" w:hAnsi="Times New Roman" w:eastAsia="方正小标宋简体" w:cs="Times New Roman"/>
          <w:kern w:val="0"/>
          <w:sz w:val="44"/>
          <w:szCs w:val="44"/>
        </w:rPr>
      </w:pPr>
    </w:p>
    <w:p>
      <w:pPr>
        <w:widowControl/>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jc w:val="distribute"/>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第一部分  询价邀请书…………………………………………1</w:t>
      </w:r>
    </w:p>
    <w:p>
      <w:pPr>
        <w:jc w:val="distribute"/>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rPr>
        <w:t>第二部分  采购项目技术和商务要求…………………………</w:t>
      </w:r>
      <w:r>
        <w:rPr>
          <w:rFonts w:hint="eastAsia" w:ascii="仿宋_GB2312" w:hAnsi="宋体" w:eastAsia="仿宋_GB2312" w:cs="Times New Roman"/>
          <w:kern w:val="0"/>
          <w:sz w:val="32"/>
          <w:szCs w:val="32"/>
          <w:lang w:val="en-US" w:eastAsia="zh-CN"/>
        </w:rPr>
        <w:t>4</w:t>
      </w:r>
    </w:p>
    <w:p>
      <w:pPr>
        <w:jc w:val="distribute"/>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第三部分  报价方须知…………………………………………6</w:t>
      </w:r>
    </w:p>
    <w:p>
      <w:pPr>
        <w:jc w:val="distribute"/>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第四部分  合同样本……………………………………………</w:t>
      </w:r>
      <w:r>
        <w:rPr>
          <w:rFonts w:hint="eastAsia" w:ascii="仿宋_GB2312" w:hAnsi="宋体" w:eastAsia="仿宋_GB2312" w:cs="Times New Roman"/>
          <w:kern w:val="0"/>
          <w:sz w:val="32"/>
          <w:szCs w:val="32"/>
          <w:lang w:val="en-US" w:eastAsia="zh-CN"/>
        </w:rPr>
        <w:t>1</w:t>
      </w:r>
      <w:r>
        <w:rPr>
          <w:rFonts w:hint="eastAsia" w:ascii="仿宋_GB2312" w:hAnsi="宋体" w:eastAsia="仿宋_GB2312" w:cs="Times New Roman"/>
          <w:kern w:val="0"/>
          <w:sz w:val="32"/>
          <w:szCs w:val="32"/>
        </w:rPr>
        <w:t>1</w:t>
      </w:r>
    </w:p>
    <w:p>
      <w:pPr>
        <w:jc w:val="distribute"/>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rPr>
        <w:t>第五部分  附件/报价文件格式………………………………1</w:t>
      </w:r>
      <w:r>
        <w:rPr>
          <w:rFonts w:hint="eastAsia" w:ascii="仿宋_GB2312" w:hAnsi="宋体" w:eastAsia="仿宋_GB2312" w:cs="Times New Roman"/>
          <w:kern w:val="0"/>
          <w:sz w:val="32"/>
          <w:szCs w:val="32"/>
          <w:lang w:val="en-US" w:eastAsia="zh-CN"/>
        </w:rPr>
        <w:t>4</w:t>
      </w:r>
    </w:p>
    <w:p>
      <w:pPr>
        <w:spacing w:line="800" w:lineRule="exact"/>
        <w:ind w:firstLine="462" w:firstLineChars="200"/>
        <w:rPr>
          <w:rFonts w:ascii="Times New Roman" w:hAnsi="Times New Roman" w:eastAsia="宋体" w:cs="Times New Roman"/>
          <w:kern w:val="0"/>
          <w:sz w:val="24"/>
          <w:szCs w:val="24"/>
        </w:rPr>
      </w:pPr>
    </w:p>
    <w:p>
      <w:pPr>
        <w:spacing w:line="800" w:lineRule="exact"/>
        <w:ind w:firstLine="462" w:firstLineChars="200"/>
        <w:rPr>
          <w:rFonts w:ascii="Times New Roman" w:hAnsi="Times New Roman" w:eastAsia="宋体" w:cs="Times New Roman"/>
          <w:kern w:val="0"/>
          <w:sz w:val="24"/>
          <w:szCs w:val="24"/>
        </w:rPr>
      </w:pPr>
    </w:p>
    <w:p>
      <w:pPr>
        <w:spacing w:line="800" w:lineRule="exact"/>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numPr>
          <w:ilvl w:val="0"/>
          <w:numId w:val="1"/>
        </w:numPr>
        <w:spacing w:line="560" w:lineRule="exact"/>
        <w:jc w:val="center"/>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 xml:space="preserve"> 询价邀请书</w:t>
      </w:r>
    </w:p>
    <w:p>
      <w:pPr>
        <w:numPr>
          <w:ilvl w:val="0"/>
          <w:numId w:val="0"/>
        </w:numPr>
        <w:spacing w:line="560" w:lineRule="exact"/>
        <w:jc w:val="both"/>
        <w:rPr>
          <w:rFonts w:hint="eastAsia" w:ascii="方正小标宋简体" w:hAnsi="Times New Roman" w:eastAsia="方正小标宋简体" w:cs="Times New Roman"/>
          <w:kern w:val="0"/>
          <w:sz w:val="44"/>
          <w:szCs w:val="44"/>
        </w:rPr>
      </w:pPr>
    </w:p>
    <w:bookmarkEnd w:id="0"/>
    <w:p>
      <w:pPr>
        <w:spacing w:line="540" w:lineRule="exact"/>
        <w:ind w:firstLine="702" w:firstLineChars="200"/>
        <w:jc w:val="center"/>
        <w:rPr>
          <w:rFonts w:hint="eastAsia" w:ascii="黑体" w:hAnsi="黑体" w:eastAsia="黑体" w:cs="黑体"/>
          <w:kern w:val="0"/>
          <w:sz w:val="36"/>
          <w:szCs w:val="36"/>
        </w:rPr>
      </w:pPr>
      <w:r>
        <w:rPr>
          <w:rFonts w:hint="eastAsia" w:ascii="黑体" w:hAnsi="黑体" w:eastAsia="黑体" w:cs="黑体"/>
          <w:kern w:val="0"/>
          <w:sz w:val="36"/>
          <w:szCs w:val="36"/>
        </w:rPr>
        <w:t>关于放射性职业病危害预评价与控制效果评价服务的询价公告</w:t>
      </w:r>
      <w:r>
        <w:rPr>
          <w:rFonts w:hint="eastAsia" w:ascii="黑体" w:hAnsi="黑体" w:eastAsia="黑体" w:cs="黑体"/>
          <w:kern w:val="0"/>
          <w:sz w:val="36"/>
          <w:szCs w:val="36"/>
          <w:lang w:eastAsia="zh-CN"/>
        </w:rPr>
        <w:t>（第二次）</w:t>
      </w:r>
      <w:r>
        <w:rPr>
          <w:rFonts w:hint="eastAsia" w:ascii="黑体" w:hAnsi="黑体" w:eastAsia="黑体" w:cs="黑体"/>
          <w:kern w:val="0"/>
          <w:sz w:val="36"/>
          <w:szCs w:val="36"/>
        </w:rPr>
        <w:t>2021-JL13(03)-F40015</w:t>
      </w:r>
      <w:bookmarkStart w:id="18" w:name="_GoBack"/>
      <w:bookmarkEnd w:id="18"/>
    </w:p>
    <w:p>
      <w:pPr>
        <w:ind w:firstLine="622"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我单位就以下项目进行询价采购，欢迎贵单位参加报价。</w:t>
      </w:r>
    </w:p>
    <w:p>
      <w:pPr>
        <w:jc w:val="both"/>
        <w:rPr>
          <w:rFonts w:hint="eastAsia" w:ascii="仿宋_GB2312" w:hAnsi="Times New Roman" w:eastAsia="仿宋_GB2312" w:cs="Times New Roman"/>
          <w:kern w:val="0"/>
          <w:sz w:val="32"/>
          <w:szCs w:val="32"/>
        </w:rPr>
      </w:pPr>
      <w:r>
        <w:rPr>
          <w:rFonts w:hint="eastAsia" w:ascii="Times New Roman" w:hAnsi="Times New Roman" w:eastAsia="黑体" w:cs="Times New Roman"/>
          <w:kern w:val="0"/>
          <w:sz w:val="32"/>
          <w:szCs w:val="32"/>
        </w:rPr>
        <w:t>一、</w:t>
      </w:r>
      <w:r>
        <w:rPr>
          <w:rFonts w:ascii="Times New Roman" w:hAnsi="Times New Roman" w:eastAsia="黑体" w:cs="Times New Roman"/>
          <w:kern w:val="0"/>
          <w:sz w:val="32"/>
          <w:szCs w:val="32"/>
        </w:rPr>
        <w:t>项目名称：</w:t>
      </w:r>
      <w:r>
        <w:rPr>
          <w:rFonts w:hint="eastAsia" w:ascii="仿宋_GB2312" w:hAnsi="Times New Roman" w:eastAsia="仿宋_GB2312" w:cs="Times New Roman"/>
          <w:kern w:val="0"/>
          <w:sz w:val="32"/>
          <w:szCs w:val="32"/>
          <w:lang w:eastAsia="zh-CN"/>
        </w:rPr>
        <w:t>放射性职业病危害预评价与控制效果评价服务</w:t>
      </w:r>
    </w:p>
    <w:p>
      <w:pPr>
        <w:spacing w:line="600" w:lineRule="exact"/>
        <w:rPr>
          <w:rFonts w:ascii="仿宋_GB2312" w:hAnsi="宋体" w:eastAsia="仿宋_GB2312"/>
          <w:color w:val="000000"/>
          <w:sz w:val="32"/>
          <w:szCs w:val="32"/>
        </w:rPr>
      </w:pPr>
      <w:r>
        <w:rPr>
          <w:rFonts w:hint="eastAsia" w:ascii="Times New Roman" w:hAnsi="Times New Roman" w:eastAsia="黑体" w:cs="Times New Roman"/>
          <w:kern w:val="0"/>
          <w:sz w:val="32"/>
          <w:szCs w:val="32"/>
        </w:rPr>
        <w:t>二、</w:t>
      </w:r>
      <w:r>
        <w:rPr>
          <w:rFonts w:ascii="Times New Roman" w:hAnsi="Times New Roman" w:eastAsia="黑体" w:cs="Times New Roman"/>
          <w:kern w:val="0"/>
          <w:sz w:val="32"/>
          <w:szCs w:val="32"/>
        </w:rPr>
        <w:t>项目概况：</w:t>
      </w:r>
    </w:p>
    <w:tbl>
      <w:tblPr>
        <w:tblStyle w:val="2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540"/>
        <w:gridCol w:w="1334"/>
        <w:gridCol w:w="1729"/>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jc w:val="center"/>
        </w:trPr>
        <w:tc>
          <w:tcPr>
            <w:tcW w:w="1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项目名称</w:t>
            </w:r>
          </w:p>
        </w:tc>
        <w:tc>
          <w:tcPr>
            <w:tcW w:w="3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highlight w:val="none"/>
              </w:rPr>
            </w:pPr>
            <w:r>
              <w:rPr>
                <w:rFonts w:hint="eastAsia" w:ascii="仿宋_GB2312" w:hAnsi="宋体" w:eastAsia="仿宋_GB2312" w:cs="Times New Roman"/>
                <w:kern w:val="0"/>
                <w:sz w:val="21"/>
                <w:szCs w:val="21"/>
                <w:highlight w:val="none"/>
              </w:rPr>
              <w:t>服务内容</w:t>
            </w:r>
          </w:p>
        </w:tc>
        <w:tc>
          <w:tcPr>
            <w:tcW w:w="13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服务</w:t>
            </w:r>
            <w:r>
              <w:rPr>
                <w:rFonts w:hint="eastAsia" w:ascii="仿宋_GB2312" w:hAnsi="宋体" w:eastAsia="仿宋_GB2312" w:cs="Times New Roman"/>
                <w:kern w:val="0"/>
                <w:sz w:val="21"/>
                <w:szCs w:val="21"/>
              </w:rPr>
              <w:t>时间</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服务地点</w:t>
            </w:r>
          </w:p>
        </w:tc>
        <w:tc>
          <w:tcPr>
            <w:tcW w:w="1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7" w:hRule="exact"/>
          <w:jc w:val="center"/>
        </w:trPr>
        <w:tc>
          <w:tcPr>
            <w:tcW w:w="13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放射性职业病危害预评价与控制效果评价服务</w:t>
            </w:r>
          </w:p>
        </w:tc>
        <w:tc>
          <w:tcPr>
            <w:tcW w:w="3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highlight w:val="none"/>
                <w:lang w:eastAsia="zh-CN"/>
              </w:rPr>
            </w:pPr>
            <w:r>
              <w:rPr>
                <w:rFonts w:hint="eastAsia" w:ascii="仿宋_GB2312" w:hAnsi="宋体" w:eastAsia="仿宋_GB2312" w:cs="Times New Roman"/>
                <w:kern w:val="0"/>
                <w:sz w:val="21"/>
                <w:szCs w:val="21"/>
                <w:highlight w:val="none"/>
                <w:lang w:eastAsia="zh-CN"/>
              </w:rPr>
              <w:t>1.完成本院核医学科回旋加速器和PET设备的预评价、控制效果评价与验收检测；</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highlight w:val="none"/>
                <w:lang w:eastAsia="zh-CN"/>
              </w:rPr>
            </w:pPr>
            <w:r>
              <w:rPr>
                <w:rFonts w:hint="eastAsia" w:ascii="仿宋_GB2312" w:hAnsi="宋体" w:eastAsia="仿宋_GB2312" w:cs="Times New Roman"/>
                <w:kern w:val="0"/>
                <w:sz w:val="21"/>
                <w:szCs w:val="21"/>
                <w:highlight w:val="none"/>
                <w:lang w:eastAsia="zh-CN"/>
              </w:rPr>
              <w:t>2.完成评价后提供相关评价报告，通过专家审核后报告能得到卫生、环保和军事科学院等相关部门认可;</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highlight w:val="none"/>
                <w:lang w:eastAsia="zh-CN"/>
              </w:rPr>
            </w:pPr>
            <w:r>
              <w:rPr>
                <w:rFonts w:hint="eastAsia" w:ascii="仿宋_GB2312" w:hAnsi="宋体" w:eastAsia="仿宋_GB2312" w:cs="Times New Roman"/>
                <w:kern w:val="0"/>
                <w:sz w:val="21"/>
                <w:szCs w:val="21"/>
                <w:highlight w:val="none"/>
                <w:lang w:eastAsia="zh-CN"/>
              </w:rPr>
              <w:t>3.项目方熟知军队系统医院辐射检测与评价的标准（提供至少一份在军队系统医院同类项目评价合同）;</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highlight w:val="none"/>
              </w:rPr>
            </w:pPr>
            <w:r>
              <w:rPr>
                <w:rFonts w:hint="eastAsia" w:ascii="仿宋_GB2312" w:hAnsi="宋体" w:eastAsia="仿宋_GB2312" w:cs="Times New Roman"/>
                <w:kern w:val="0"/>
                <w:sz w:val="21"/>
                <w:szCs w:val="21"/>
                <w:highlight w:val="none"/>
                <w:lang w:eastAsia="zh-CN"/>
              </w:rPr>
              <w:t>4.项目方须提供完整的检测方案，包括进度保证措施和质量保证措施。</w:t>
            </w:r>
          </w:p>
        </w:tc>
        <w:tc>
          <w:tcPr>
            <w:tcW w:w="13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default" w:ascii="仿宋_GB2312" w:hAnsi="宋体" w:eastAsia="仿宋_GB2312" w:cs="Times New Roman"/>
                <w:kern w:val="0"/>
                <w:sz w:val="21"/>
                <w:szCs w:val="21"/>
                <w:lang w:val="en-US" w:eastAsia="zh-CN"/>
              </w:rPr>
            </w:pPr>
            <w:r>
              <w:rPr>
                <w:rFonts w:hint="eastAsia" w:ascii="仿宋_GB2312" w:hAnsi="宋体" w:eastAsia="仿宋_GB2312" w:cs="Times New Roman"/>
                <w:kern w:val="0"/>
                <w:sz w:val="21"/>
                <w:szCs w:val="21"/>
                <w:lang w:eastAsia="zh-CN"/>
              </w:rPr>
              <w:t>确定成交后</w:t>
            </w:r>
            <w:r>
              <w:rPr>
                <w:rFonts w:hint="eastAsia" w:ascii="仿宋_GB2312" w:hAnsi="宋体" w:eastAsia="仿宋_GB2312" w:cs="Times New Roman"/>
                <w:kern w:val="0"/>
                <w:sz w:val="21"/>
                <w:szCs w:val="21"/>
                <w:lang w:val="en-US" w:eastAsia="zh-CN"/>
              </w:rPr>
              <w:t>30日内</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重庆市沙坪坝区高滩岩</w:t>
            </w:r>
          </w:p>
        </w:tc>
        <w:tc>
          <w:tcPr>
            <w:tcW w:w="1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19万元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exact"/>
          <w:jc w:val="center"/>
        </w:trPr>
        <w:tc>
          <w:tcPr>
            <w:tcW w:w="92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1.报价方须对所报价包内所有</w:t>
            </w:r>
            <w:r>
              <w:rPr>
                <w:rFonts w:hint="eastAsia" w:ascii="仿宋_GB2312" w:hAnsi="宋体" w:eastAsia="仿宋_GB2312" w:cs="Times New Roman"/>
                <w:kern w:val="0"/>
                <w:sz w:val="21"/>
                <w:szCs w:val="21"/>
                <w:lang w:eastAsia="zh-CN"/>
              </w:rPr>
              <w:t>服务内容</w:t>
            </w:r>
            <w:r>
              <w:rPr>
                <w:rFonts w:hint="eastAsia" w:ascii="仿宋_GB2312" w:hAnsi="宋体" w:eastAsia="仿宋_GB2312" w:cs="Times New Roman"/>
                <w:kern w:val="0"/>
                <w:sz w:val="21"/>
                <w:szCs w:val="21"/>
              </w:rPr>
              <w:t>进行报价，否则视为无效报价。</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rPr>
              <w:t>2.报价</w:t>
            </w:r>
            <w:r>
              <w:rPr>
                <w:rFonts w:hint="eastAsia" w:ascii="仿宋_GB2312" w:hAnsi="宋体" w:eastAsia="仿宋_GB2312" w:cs="Times New Roman"/>
                <w:kern w:val="0"/>
                <w:sz w:val="21"/>
                <w:szCs w:val="21"/>
                <w:lang w:eastAsia="zh-CN"/>
              </w:rPr>
              <w:t>包含服务</w:t>
            </w:r>
            <w:r>
              <w:rPr>
                <w:rFonts w:hint="eastAsia" w:ascii="仿宋_GB2312" w:hAnsi="宋体" w:eastAsia="仿宋_GB2312" w:cs="Times New Roman"/>
                <w:kern w:val="0"/>
                <w:sz w:val="21"/>
                <w:szCs w:val="21"/>
              </w:rPr>
              <w:t>产生的</w:t>
            </w:r>
            <w:r>
              <w:rPr>
                <w:rFonts w:hint="eastAsia" w:ascii="仿宋_GB2312" w:hAnsi="宋体" w:eastAsia="仿宋_GB2312" w:cs="Times New Roman"/>
                <w:kern w:val="0"/>
                <w:sz w:val="21"/>
                <w:szCs w:val="21"/>
                <w:lang w:eastAsia="zh-CN"/>
              </w:rPr>
              <w:t>所有</w:t>
            </w:r>
            <w:r>
              <w:rPr>
                <w:rFonts w:hint="eastAsia" w:ascii="仿宋_GB2312" w:hAnsi="宋体" w:eastAsia="仿宋_GB2312" w:cs="Times New Roman"/>
                <w:kern w:val="0"/>
                <w:sz w:val="21"/>
                <w:szCs w:val="21"/>
              </w:rPr>
              <w:t>相关费用</w:t>
            </w:r>
            <w:r>
              <w:rPr>
                <w:rFonts w:hint="eastAsia" w:ascii="仿宋_GB2312" w:hAnsi="宋体" w:eastAsia="仿宋_GB2312" w:cs="Times New Roman"/>
                <w:kern w:val="0"/>
                <w:sz w:val="21"/>
                <w:szCs w:val="21"/>
                <w:lang w:eastAsia="zh-CN"/>
              </w:rPr>
              <w:t>。</w:t>
            </w:r>
          </w:p>
        </w:tc>
      </w:tr>
    </w:tbl>
    <w:p>
      <w:pPr>
        <w:tabs>
          <w:tab w:val="left" w:pos="0"/>
          <w:tab w:val="left" w:pos="1122"/>
        </w:tabs>
        <w:ind w:firstLine="622" w:firstLineChars="200"/>
        <w:rPr>
          <w:rFonts w:ascii="黑体" w:hAnsi="黑体" w:eastAsia="黑体" w:cs="Times New Roman"/>
          <w:kern w:val="0"/>
          <w:sz w:val="32"/>
          <w:szCs w:val="32"/>
        </w:rPr>
      </w:pPr>
      <w:r>
        <w:rPr>
          <w:rFonts w:hint="eastAsia" w:ascii="黑体" w:hAnsi="黑体" w:eastAsia="黑体" w:cs="Times New Roman"/>
          <w:kern w:val="0"/>
          <w:sz w:val="32"/>
          <w:szCs w:val="32"/>
        </w:rPr>
        <w:t>三、供应商资格条件：</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（一）符合《中华人民共和国政府采购法》第二十二条资格条件：</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1.具有独立承担民事责任的能力；</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2.具有良好的商业信誉和健全的财务会计制度；</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3.具有履行合同所必需的专业团队及技术能力；</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4.有依法缴纳税收和社会保障资金的良好记录；</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5.参加政府采购活动前</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年内，在经营活动中没有重大违法记录；</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6.法律、行政法规规定的其他条件。</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（二）</w:t>
      </w:r>
      <w:r>
        <w:rPr>
          <w:rFonts w:hint="eastAsia" w:ascii="仿宋_GB2312" w:hAnsi="仿宋" w:eastAsia="仿宋_GB2312"/>
          <w:sz w:val="32"/>
          <w:szCs w:val="32"/>
        </w:rPr>
        <w:t>在中华人民共和国境内注册，成立时间不少于</w:t>
      </w:r>
      <w:r>
        <w:rPr>
          <w:rFonts w:hint="eastAsia" w:ascii="仿宋_GB2312" w:hAnsi="仿宋" w:eastAsia="仿宋_GB2312"/>
          <w:sz w:val="32"/>
          <w:szCs w:val="32"/>
          <w:highlight w:val="none"/>
          <w:lang w:eastAsia="zh-CN"/>
        </w:rPr>
        <w:t>三</w:t>
      </w:r>
      <w:r>
        <w:rPr>
          <w:rFonts w:hint="eastAsia" w:ascii="仿宋_GB2312" w:hAnsi="仿宋" w:eastAsia="仿宋_GB2312"/>
          <w:sz w:val="32"/>
          <w:szCs w:val="32"/>
        </w:rPr>
        <w:t>年</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（三）</w:t>
      </w:r>
      <w:r>
        <w:rPr>
          <w:rFonts w:hint="eastAsia" w:ascii="仿宋_GB2312" w:hAnsi="仿宋" w:eastAsia="仿宋_GB2312"/>
          <w:sz w:val="32"/>
          <w:szCs w:val="32"/>
        </w:rPr>
        <w:t>非外资独资企业或外资控股企业；</w:t>
      </w:r>
    </w:p>
    <w:p>
      <w:pPr>
        <w:keepNext w:val="0"/>
        <w:keepLines w:val="0"/>
        <w:pageBreakBefore w:val="0"/>
        <w:widowControl w:val="0"/>
        <w:tabs>
          <w:tab w:val="left" w:pos="0"/>
        </w:tabs>
        <w:kinsoku/>
        <w:wordWrap/>
        <w:overflowPunct/>
        <w:topLinePunct w:val="0"/>
        <w:autoSpaceDE/>
        <w:autoSpaceDN/>
        <w:bidi w:val="0"/>
        <w:adjustRightInd/>
        <w:snapToGrid/>
        <w:ind w:firstLine="622" w:firstLineChars="200"/>
        <w:textAlignment w:val="auto"/>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eastAsia="zh-CN"/>
        </w:rPr>
        <w:t>四</w:t>
      </w:r>
      <w:r>
        <w:rPr>
          <w:rFonts w:hint="eastAsia" w:ascii="仿宋_GB2312" w:hAnsi="宋体" w:eastAsia="仿宋_GB2312" w:cs="Times New Roman"/>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1年内不得参加军队采购活动的处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eastAsia="zh-CN"/>
        </w:rPr>
        <w:t>五</w:t>
      </w:r>
      <w:r>
        <w:rPr>
          <w:rFonts w:hint="eastAsia" w:ascii="仿宋_GB2312" w:hAnsi="宋体" w:eastAsia="仿宋_GB2312" w:cs="Times New Roman"/>
          <w:kern w:val="0"/>
          <w:sz w:val="32"/>
          <w:szCs w:val="32"/>
        </w:rPr>
        <w:t>）本项目不接受联合体报价。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w:t>
      </w:r>
      <w:r>
        <w:rPr>
          <w:rFonts w:hint="eastAsia" w:ascii="仿宋_GB2312" w:hAnsi="宋体" w:eastAsia="仿宋_GB2312" w:cs="Times New Roman"/>
          <w:kern w:val="0"/>
          <w:sz w:val="32"/>
          <w:szCs w:val="32"/>
          <w:lang w:eastAsia="zh-CN"/>
        </w:rPr>
        <w:t>六</w:t>
      </w:r>
      <w:r>
        <w:rPr>
          <w:rFonts w:hint="eastAsia" w:ascii="仿宋_GB2312" w:hAnsi="宋体" w:eastAsia="仿宋_GB2312" w:cs="Times New Roman"/>
          <w:kern w:val="0"/>
          <w:sz w:val="32"/>
          <w:szCs w:val="32"/>
        </w:rPr>
        <w:t>）特定资格要求：</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textAlignment w:val="auto"/>
        <w:rPr>
          <w:rFonts w:ascii="仿宋_GB2312" w:hAnsi="仿宋" w:eastAsia="仿宋_GB2312" w:cs="宋体"/>
          <w:sz w:val="32"/>
          <w:szCs w:val="32"/>
        </w:rPr>
      </w:pPr>
      <w:r>
        <w:rPr>
          <w:rFonts w:hint="eastAsia" w:ascii="仿宋_GB2312" w:hAnsi="仿宋" w:eastAsia="仿宋_GB2312" w:cs="宋体"/>
          <w:sz w:val="32"/>
          <w:szCs w:val="32"/>
          <w:lang w:val="en-US" w:eastAsia="zh-CN"/>
        </w:rPr>
        <w:t>1.</w:t>
      </w:r>
      <w:r>
        <w:rPr>
          <w:rFonts w:hint="eastAsia" w:ascii="仿宋_GB2312" w:hAnsi="仿宋" w:eastAsia="仿宋_GB2312" w:cs="宋体"/>
          <w:sz w:val="32"/>
          <w:szCs w:val="32"/>
        </w:rPr>
        <w:t>持有《检验检测机构资质认定证书》</w:t>
      </w:r>
      <w:r>
        <w:rPr>
          <w:rFonts w:hint="eastAsia" w:ascii="仿宋_GB2312" w:hAnsi="仿宋" w:eastAsia="仿宋_GB2312" w:cs="宋体"/>
          <w:sz w:val="32"/>
          <w:szCs w:val="32"/>
          <w:lang w:eastAsia="zh-CN"/>
        </w:rPr>
        <w:t>和</w:t>
      </w:r>
      <w:r>
        <w:rPr>
          <w:rFonts w:hint="eastAsia" w:ascii="仿宋_GB2312" w:hAnsi="仿宋" w:eastAsia="仿宋_GB2312" w:cs="宋体"/>
          <w:sz w:val="32"/>
          <w:szCs w:val="32"/>
        </w:rPr>
        <w:t>《放射卫生技术服务机构资质证书》甲级证书；</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val="en-US" w:eastAsia="zh-CN"/>
        </w:rPr>
        <w:t>2</w:t>
      </w:r>
      <w:r>
        <w:rPr>
          <w:rFonts w:hint="eastAsia" w:ascii="仿宋_GB2312" w:hAnsi="仿宋" w:eastAsia="仿宋_GB2312" w:cs="宋体"/>
          <w:sz w:val="32"/>
          <w:szCs w:val="32"/>
        </w:rPr>
        <w:t>.项目负责人持有《环境影响评价工程师证》和《注册核安全工程师证》</w:t>
      </w:r>
      <w:r>
        <w:rPr>
          <w:rFonts w:hint="eastAsia" w:ascii="仿宋_GB2312" w:hAnsi="仿宋" w:eastAsia="仿宋_GB2312" w:cs="宋体"/>
          <w:sz w:val="32"/>
          <w:szCs w:val="32"/>
          <w:lang w:eastAsia="zh-CN"/>
        </w:rPr>
        <w:t>。</w:t>
      </w:r>
    </w:p>
    <w:p>
      <w:pPr>
        <w:spacing w:line="579" w:lineRule="exact"/>
        <w:ind w:firstLine="622" w:firstLineChars="200"/>
        <w:rPr>
          <w:rFonts w:ascii="仿宋_GB2312" w:hAnsi="宋体" w:eastAsia="仿宋_GB2312" w:cs="Times New Roman"/>
          <w:kern w:val="0"/>
          <w:sz w:val="32"/>
          <w:szCs w:val="32"/>
        </w:rPr>
      </w:pPr>
    </w:p>
    <w:p>
      <w:pPr>
        <w:tabs>
          <w:tab w:val="left" w:pos="0"/>
          <w:tab w:val="left" w:pos="1122"/>
        </w:tabs>
        <w:adjustRightInd w:val="0"/>
        <w:snapToGrid w:val="0"/>
        <w:spacing w:line="440" w:lineRule="exact"/>
        <w:ind w:firstLine="622"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四、报价开始和截止</w:t>
      </w:r>
      <w:r>
        <w:rPr>
          <w:rFonts w:ascii="Times New Roman" w:hAnsi="Times New Roman" w:eastAsia="黑体" w:cs="Times New Roman"/>
          <w:kern w:val="0"/>
          <w:sz w:val="32"/>
          <w:szCs w:val="32"/>
        </w:rPr>
        <w:t>时间</w:t>
      </w:r>
      <w:r>
        <w:rPr>
          <w:rFonts w:hint="eastAsia" w:ascii="Times New Roman" w:hAnsi="Times New Roman" w:eastAsia="黑体" w:cs="Times New Roman"/>
          <w:kern w:val="0"/>
          <w:sz w:val="32"/>
          <w:szCs w:val="32"/>
        </w:rPr>
        <w:t>及</w:t>
      </w:r>
      <w:r>
        <w:rPr>
          <w:rFonts w:ascii="Times New Roman" w:hAnsi="Times New Roman" w:eastAsia="黑体" w:cs="Times New Roman"/>
          <w:kern w:val="0"/>
          <w:sz w:val="32"/>
          <w:szCs w:val="32"/>
        </w:rPr>
        <w:t>地点</w:t>
      </w:r>
      <w:r>
        <w:rPr>
          <w:rFonts w:hint="eastAsia" w:ascii="Times New Roman" w:hAnsi="Times New Roman" w:eastAsia="黑体" w:cs="Times New Roman"/>
          <w:kern w:val="0"/>
          <w:sz w:val="32"/>
          <w:szCs w:val="32"/>
        </w:rPr>
        <w:t>、方式</w:t>
      </w:r>
    </w:p>
    <w:p>
      <w:pPr>
        <w:ind w:firstLine="622" w:firstLineChars="200"/>
        <w:rPr>
          <w:rFonts w:ascii="仿宋_GB2312" w:hAnsi="宋体" w:eastAsia="仿宋_GB2312" w:cs="Times New Roman"/>
          <w:kern w:val="0"/>
          <w:sz w:val="32"/>
          <w:szCs w:val="32"/>
          <w:highlight w:val="none"/>
        </w:rPr>
      </w:pPr>
      <w:r>
        <w:rPr>
          <w:rFonts w:hint="eastAsia" w:ascii="仿宋_GB2312" w:hAnsi="宋体" w:eastAsia="仿宋_GB2312" w:cs="Times New Roman"/>
          <w:kern w:val="0"/>
          <w:sz w:val="32"/>
          <w:szCs w:val="32"/>
          <w:highlight w:val="none"/>
        </w:rPr>
        <w:t>（一）报价开始时间：</w:t>
      </w:r>
      <w:r>
        <w:rPr>
          <w:rFonts w:hint="eastAsia" w:ascii="仿宋_GB2312" w:hAnsi="宋体" w:eastAsia="仿宋_GB2312" w:cs="Times New Roman"/>
          <w:kern w:val="0"/>
          <w:sz w:val="32"/>
          <w:szCs w:val="32"/>
          <w:highlight w:val="none"/>
          <w:u w:val="single"/>
        </w:rPr>
        <w:t xml:space="preserve"> </w:t>
      </w:r>
      <w:r>
        <w:rPr>
          <w:rFonts w:hint="eastAsia" w:ascii="仿宋_GB2312" w:hAnsi="宋体" w:eastAsia="仿宋_GB2312" w:cs="Times New Roman"/>
          <w:kern w:val="0"/>
          <w:sz w:val="32"/>
          <w:szCs w:val="32"/>
          <w:highlight w:val="none"/>
          <w:u w:val="single"/>
          <w:lang w:val="en-US" w:eastAsia="zh-CN"/>
        </w:rPr>
        <w:t>2021</w:t>
      </w:r>
      <w:r>
        <w:rPr>
          <w:rFonts w:hint="eastAsia" w:ascii="仿宋_GB2312" w:hAnsi="宋体" w:eastAsia="仿宋_GB2312" w:cs="Times New Roman"/>
          <w:kern w:val="0"/>
          <w:sz w:val="32"/>
          <w:szCs w:val="32"/>
          <w:highlight w:val="none"/>
          <w:u w:val="single"/>
        </w:rPr>
        <w:t>年</w:t>
      </w:r>
      <w:r>
        <w:rPr>
          <w:rFonts w:hint="eastAsia" w:ascii="仿宋_GB2312" w:hAnsi="宋体" w:eastAsia="仿宋_GB2312" w:cs="Times New Roman"/>
          <w:kern w:val="0"/>
          <w:sz w:val="32"/>
          <w:szCs w:val="32"/>
          <w:highlight w:val="none"/>
          <w:u w:val="single"/>
          <w:lang w:val="en-US" w:eastAsia="zh-CN"/>
        </w:rPr>
        <w:t xml:space="preserve"> 4 </w:t>
      </w:r>
      <w:r>
        <w:rPr>
          <w:rFonts w:hint="eastAsia" w:ascii="仿宋_GB2312" w:hAnsi="宋体" w:eastAsia="仿宋_GB2312" w:cs="Times New Roman"/>
          <w:kern w:val="0"/>
          <w:sz w:val="32"/>
          <w:szCs w:val="32"/>
          <w:highlight w:val="none"/>
          <w:u w:val="single"/>
        </w:rPr>
        <w:t xml:space="preserve">月 </w:t>
      </w:r>
      <w:r>
        <w:rPr>
          <w:rFonts w:hint="eastAsia" w:ascii="仿宋_GB2312" w:hAnsi="宋体" w:eastAsia="仿宋_GB2312" w:cs="Times New Roman"/>
          <w:kern w:val="0"/>
          <w:sz w:val="32"/>
          <w:szCs w:val="32"/>
          <w:highlight w:val="none"/>
          <w:u w:val="single"/>
          <w:lang w:val="en-US" w:eastAsia="zh-CN"/>
        </w:rPr>
        <w:t xml:space="preserve">12 </w:t>
      </w:r>
      <w:r>
        <w:rPr>
          <w:rFonts w:hint="eastAsia" w:ascii="仿宋_GB2312" w:hAnsi="宋体" w:eastAsia="仿宋_GB2312" w:cs="Times New Roman"/>
          <w:kern w:val="0"/>
          <w:sz w:val="32"/>
          <w:szCs w:val="32"/>
          <w:highlight w:val="none"/>
          <w:u w:val="single"/>
        </w:rPr>
        <w:t>日</w:t>
      </w:r>
      <w:r>
        <w:rPr>
          <w:rFonts w:hint="eastAsia" w:ascii="仿宋_GB2312" w:hAnsi="宋体" w:eastAsia="仿宋_GB2312" w:cs="Times New Roman"/>
          <w:kern w:val="0"/>
          <w:sz w:val="32"/>
          <w:szCs w:val="32"/>
          <w:highlight w:val="none"/>
        </w:rPr>
        <w:t>（北京时间）。</w:t>
      </w:r>
    </w:p>
    <w:p>
      <w:pPr>
        <w:ind w:firstLine="622" w:firstLineChars="200"/>
        <w:rPr>
          <w:rFonts w:ascii="仿宋_GB2312" w:hAnsi="宋体" w:eastAsia="仿宋_GB2312" w:cs="Times New Roman"/>
          <w:kern w:val="0"/>
          <w:sz w:val="32"/>
          <w:szCs w:val="32"/>
          <w:highlight w:val="none"/>
        </w:rPr>
      </w:pPr>
      <w:r>
        <w:rPr>
          <w:rFonts w:hint="eastAsia" w:ascii="仿宋_GB2312" w:hAnsi="宋体" w:eastAsia="仿宋_GB2312" w:cs="Times New Roman"/>
          <w:kern w:val="0"/>
          <w:sz w:val="32"/>
          <w:szCs w:val="32"/>
          <w:highlight w:val="none"/>
        </w:rPr>
        <w:t>（二）报价截止时间：</w:t>
      </w:r>
      <w:r>
        <w:rPr>
          <w:rFonts w:hint="eastAsia" w:ascii="仿宋_GB2312" w:hAnsi="宋体" w:eastAsia="仿宋_GB2312" w:cs="Times New Roman"/>
          <w:kern w:val="0"/>
          <w:sz w:val="32"/>
          <w:szCs w:val="32"/>
          <w:highlight w:val="none"/>
          <w:u w:val="single"/>
        </w:rPr>
        <w:t xml:space="preserve"> </w:t>
      </w:r>
      <w:r>
        <w:rPr>
          <w:rFonts w:hint="eastAsia" w:ascii="仿宋_GB2312" w:hAnsi="宋体" w:eastAsia="仿宋_GB2312" w:cs="Times New Roman"/>
          <w:kern w:val="0"/>
          <w:sz w:val="32"/>
          <w:szCs w:val="32"/>
          <w:highlight w:val="none"/>
          <w:u w:val="single"/>
          <w:lang w:val="en-US" w:eastAsia="zh-CN"/>
        </w:rPr>
        <w:t>2021</w:t>
      </w:r>
      <w:r>
        <w:rPr>
          <w:rFonts w:hint="eastAsia" w:ascii="仿宋_GB2312" w:hAnsi="宋体" w:eastAsia="仿宋_GB2312" w:cs="Times New Roman"/>
          <w:kern w:val="0"/>
          <w:sz w:val="32"/>
          <w:szCs w:val="32"/>
          <w:highlight w:val="none"/>
          <w:u w:val="single"/>
        </w:rPr>
        <w:t>年</w:t>
      </w:r>
      <w:r>
        <w:rPr>
          <w:rFonts w:hint="eastAsia" w:ascii="仿宋_GB2312" w:hAnsi="宋体" w:eastAsia="仿宋_GB2312" w:cs="Times New Roman"/>
          <w:kern w:val="0"/>
          <w:sz w:val="32"/>
          <w:szCs w:val="32"/>
          <w:highlight w:val="none"/>
          <w:u w:val="single"/>
          <w:lang w:val="en-US" w:eastAsia="zh-CN"/>
        </w:rPr>
        <w:t xml:space="preserve"> 4 </w:t>
      </w:r>
      <w:r>
        <w:rPr>
          <w:rFonts w:hint="eastAsia" w:ascii="仿宋_GB2312" w:hAnsi="宋体" w:eastAsia="仿宋_GB2312" w:cs="Times New Roman"/>
          <w:kern w:val="0"/>
          <w:sz w:val="32"/>
          <w:szCs w:val="32"/>
          <w:highlight w:val="none"/>
          <w:u w:val="single"/>
        </w:rPr>
        <w:t xml:space="preserve">月 </w:t>
      </w:r>
      <w:r>
        <w:rPr>
          <w:rFonts w:hint="eastAsia" w:ascii="仿宋_GB2312" w:hAnsi="宋体" w:eastAsia="仿宋_GB2312" w:cs="Times New Roman"/>
          <w:kern w:val="0"/>
          <w:sz w:val="32"/>
          <w:szCs w:val="32"/>
          <w:highlight w:val="none"/>
          <w:u w:val="single"/>
          <w:lang w:val="en-US" w:eastAsia="zh-CN"/>
        </w:rPr>
        <w:t xml:space="preserve">16 </w:t>
      </w:r>
      <w:r>
        <w:rPr>
          <w:rFonts w:hint="eastAsia" w:ascii="仿宋_GB2312" w:hAnsi="宋体" w:eastAsia="仿宋_GB2312" w:cs="Times New Roman"/>
          <w:kern w:val="0"/>
          <w:sz w:val="32"/>
          <w:szCs w:val="32"/>
          <w:highlight w:val="none"/>
          <w:u w:val="single"/>
        </w:rPr>
        <w:t>日</w:t>
      </w:r>
      <w:r>
        <w:rPr>
          <w:rFonts w:hint="eastAsia" w:ascii="仿宋_GB2312" w:hAnsi="宋体" w:eastAsia="仿宋_GB2312" w:cs="Times New Roman"/>
          <w:kern w:val="0"/>
          <w:sz w:val="32"/>
          <w:szCs w:val="32"/>
          <w:highlight w:val="none"/>
        </w:rPr>
        <w:t>（北京时间）。</w:t>
      </w:r>
    </w:p>
    <w:p>
      <w:pPr>
        <w:ind w:firstLine="622"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（三）报价地点：</w:t>
      </w:r>
      <w:r>
        <w:rPr>
          <w:rFonts w:hint="eastAsia" w:ascii="仿宋_GB2312" w:hAnsi="宋体" w:eastAsia="仿宋_GB2312" w:cs="Times New Roman"/>
          <w:kern w:val="0"/>
          <w:sz w:val="32"/>
          <w:szCs w:val="32"/>
          <w:u w:val="single"/>
        </w:rPr>
        <w:t xml:space="preserve">  重庆市  </w:t>
      </w:r>
      <w:r>
        <w:rPr>
          <w:rFonts w:hint="eastAsia" w:ascii="仿宋_GB2312" w:hAnsi="宋体" w:eastAsia="仿宋_GB2312" w:cs="Times New Roman"/>
          <w:kern w:val="0"/>
          <w:sz w:val="32"/>
          <w:szCs w:val="32"/>
        </w:rPr>
        <w:t>。</w:t>
      </w:r>
    </w:p>
    <w:p>
      <w:pPr>
        <w:ind w:firstLine="622"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（四）</w:t>
      </w:r>
      <w:r>
        <w:rPr>
          <w:rFonts w:hint="eastAsia" w:ascii="仿宋_GB2312" w:hAnsi="宋体" w:eastAsia="仿宋_GB2312" w:cs="Times New Roman"/>
          <w:kern w:val="0"/>
          <w:sz w:val="32"/>
          <w:szCs w:val="32"/>
          <w:lang w:eastAsia="zh-CN"/>
        </w:rPr>
        <w:t>报价</w:t>
      </w:r>
      <w:r>
        <w:rPr>
          <w:rFonts w:hint="eastAsia" w:ascii="仿宋_GB2312" w:hAnsi="宋体" w:eastAsia="仿宋_GB2312" w:cs="Times New Roman"/>
          <w:kern w:val="0"/>
          <w:sz w:val="32"/>
          <w:szCs w:val="32"/>
        </w:rPr>
        <w:t>方式：指定专人递交报价文件，</w:t>
      </w:r>
      <w:r>
        <w:rPr>
          <w:rFonts w:hint="eastAsia" w:ascii="仿宋_GB2312" w:hAnsi="宋体" w:eastAsia="仿宋_GB2312" w:cs="Times New Roman"/>
          <w:b/>
          <w:kern w:val="0"/>
          <w:sz w:val="32"/>
          <w:szCs w:val="32"/>
        </w:rPr>
        <w:t>报价文件需密封</w:t>
      </w:r>
      <w:r>
        <w:rPr>
          <w:rFonts w:hint="eastAsia" w:ascii="仿宋_GB2312" w:hAnsi="宋体" w:eastAsia="仿宋_GB2312" w:cs="Times New Roman"/>
          <w:kern w:val="0"/>
          <w:sz w:val="32"/>
          <w:szCs w:val="32"/>
        </w:rPr>
        <w:t>，不接受邮寄等其他方式。（请仔细检查报价文件是否按要求盖单位公章、签名、签署日期、装订成册、密封，报价文件需签名之处必须由当事人签署，否则可能会被视为无效报价）</w:t>
      </w:r>
    </w:p>
    <w:p>
      <w:pPr>
        <w:tabs>
          <w:tab w:val="left" w:pos="0"/>
          <w:tab w:val="left" w:pos="1122"/>
        </w:tabs>
        <w:adjustRightInd w:val="0"/>
        <w:snapToGrid w:val="0"/>
        <w:spacing w:line="440" w:lineRule="exact"/>
        <w:ind w:firstLine="622"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w:t>
      </w:r>
      <w:r>
        <w:rPr>
          <w:rFonts w:hint="eastAsia" w:ascii="Times New Roman" w:hAnsi="Times New Roman" w:eastAsia="黑体" w:cs="Times New Roman"/>
          <w:kern w:val="0"/>
          <w:sz w:val="32"/>
          <w:szCs w:val="32"/>
        </w:rPr>
        <w:tab/>
      </w:r>
      <w:r>
        <w:rPr>
          <w:rFonts w:hint="eastAsia" w:ascii="Times New Roman" w:hAnsi="Times New Roman" w:eastAsia="黑体" w:cs="Times New Roman"/>
          <w:kern w:val="0"/>
          <w:sz w:val="32"/>
          <w:szCs w:val="32"/>
        </w:rPr>
        <w:t>评审时间、地点</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（一）</w:t>
      </w:r>
      <w:r>
        <w:rPr>
          <w:rFonts w:hint="eastAsia" w:ascii="仿宋_GB2312" w:hAnsi="宋体" w:eastAsia="仿宋_GB2312" w:cs="Times New Roman"/>
          <w:kern w:val="0"/>
          <w:sz w:val="32"/>
          <w:szCs w:val="32"/>
          <w:u w:val="none"/>
        </w:rPr>
        <w:tab/>
      </w:r>
      <w:r>
        <w:rPr>
          <w:rFonts w:hint="eastAsia" w:ascii="仿宋_GB2312" w:hAnsi="宋体" w:eastAsia="仿宋_GB2312" w:cs="Times New Roman"/>
          <w:kern w:val="0"/>
          <w:sz w:val="32"/>
          <w:szCs w:val="32"/>
          <w:u w:val="none"/>
        </w:rPr>
        <w:t>时间：</w:t>
      </w:r>
      <w:r>
        <w:rPr>
          <w:rFonts w:hint="eastAsia" w:ascii="仿宋_GB2312" w:hAnsi="宋体" w:eastAsia="仿宋_GB2312" w:cs="Times New Roman"/>
          <w:kern w:val="0"/>
          <w:sz w:val="32"/>
          <w:szCs w:val="32"/>
          <w:u w:val="none"/>
          <w:lang w:eastAsia="zh-CN"/>
        </w:rPr>
        <w:t>另行通知</w:t>
      </w:r>
      <w:r>
        <w:rPr>
          <w:rFonts w:hint="eastAsia" w:ascii="仿宋_GB2312" w:hAnsi="宋体" w:eastAsia="仿宋_GB2312" w:cs="Times New Roman"/>
          <w:kern w:val="0"/>
          <w:sz w:val="32"/>
          <w:szCs w:val="32"/>
          <w:u w:val="none"/>
        </w:rPr>
        <w:t>。</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（二）</w:t>
      </w:r>
      <w:r>
        <w:rPr>
          <w:rFonts w:hint="eastAsia" w:ascii="仿宋_GB2312" w:hAnsi="宋体" w:eastAsia="仿宋_GB2312" w:cs="Times New Roman"/>
          <w:kern w:val="0"/>
          <w:sz w:val="32"/>
          <w:szCs w:val="32"/>
          <w:u w:val="none"/>
        </w:rPr>
        <w:tab/>
      </w:r>
      <w:r>
        <w:rPr>
          <w:rFonts w:hint="eastAsia" w:ascii="仿宋_GB2312" w:hAnsi="宋体" w:eastAsia="仿宋_GB2312" w:cs="Times New Roman"/>
          <w:kern w:val="0"/>
          <w:sz w:val="32"/>
          <w:szCs w:val="32"/>
          <w:u w:val="none"/>
        </w:rPr>
        <w:t>地点：重庆市。</w:t>
      </w:r>
    </w:p>
    <w:p>
      <w:pPr>
        <w:tabs>
          <w:tab w:val="left" w:pos="0"/>
          <w:tab w:val="left" w:pos="1122"/>
        </w:tabs>
        <w:adjustRightInd w:val="0"/>
        <w:snapToGrid w:val="0"/>
        <w:spacing w:line="540" w:lineRule="exact"/>
        <w:ind w:firstLine="622" w:firstLineChars="200"/>
        <w:rPr>
          <w:rFonts w:ascii="Times New Roman" w:hAnsi="Times New Roman" w:eastAsia="黑体" w:cs="Times New Roman"/>
          <w:kern w:val="0"/>
          <w:sz w:val="32"/>
          <w:szCs w:val="32"/>
          <w:highlight w:val="none"/>
          <w:u w:val="none"/>
        </w:rPr>
      </w:pPr>
      <w:r>
        <w:rPr>
          <w:rFonts w:hint="eastAsia" w:ascii="Times New Roman" w:hAnsi="Times New Roman" w:eastAsia="黑体" w:cs="Times New Roman"/>
          <w:kern w:val="0"/>
          <w:sz w:val="32"/>
          <w:szCs w:val="32"/>
          <w:highlight w:val="none"/>
          <w:u w:val="none"/>
        </w:rPr>
        <w:t>六</w:t>
      </w:r>
      <w:r>
        <w:rPr>
          <w:rFonts w:hint="eastAsia" w:ascii="Times New Roman" w:hAnsi="Times New Roman" w:eastAsia="黑体" w:cs="Times New Roman"/>
          <w:kern w:val="0"/>
          <w:sz w:val="32"/>
          <w:szCs w:val="32"/>
          <w:highlight w:val="none"/>
          <w:u w:val="none"/>
          <w:lang w:eastAsia="zh-CN"/>
        </w:rPr>
        <w:t>、</w:t>
      </w:r>
      <w:r>
        <w:rPr>
          <w:rFonts w:hint="eastAsia" w:ascii="黑体" w:hAnsi="黑体" w:eastAsia="黑体" w:cs="黑体"/>
          <w:kern w:val="0"/>
          <w:sz w:val="32"/>
          <w:szCs w:val="32"/>
          <w:u w:val="none"/>
        </w:rPr>
        <w:t>本采购项目相关信息在</w:t>
      </w:r>
      <w:r>
        <w:rPr>
          <w:rFonts w:hint="eastAsia" w:ascii="黑体" w:hAnsi="黑体" w:eastAsia="黑体" w:cs="黑体"/>
          <w:kern w:val="0"/>
          <w:sz w:val="32"/>
          <w:szCs w:val="32"/>
          <w:u w:val="none"/>
          <w:lang w:eastAsia="zh-CN"/>
        </w:rPr>
        <w:t>中国政府采购网（www.ccgp.gov.cn）</w:t>
      </w:r>
      <w:r>
        <w:rPr>
          <w:rFonts w:hint="eastAsia" w:ascii="黑体" w:hAnsi="黑体" w:eastAsia="黑体" w:cs="黑体"/>
          <w:kern w:val="0"/>
          <w:sz w:val="32"/>
          <w:szCs w:val="32"/>
          <w:u w:val="none"/>
        </w:rPr>
        <w:t>及</w:t>
      </w:r>
      <w:r>
        <w:rPr>
          <w:rFonts w:hint="eastAsia" w:ascii="黑体" w:hAnsi="黑体" w:eastAsia="黑体" w:cs="黑体"/>
          <w:kern w:val="0"/>
          <w:sz w:val="32"/>
          <w:szCs w:val="32"/>
          <w:u w:val="none"/>
          <w:lang w:eastAsia="zh-CN"/>
        </w:rPr>
        <w:t>医</w:t>
      </w:r>
      <w:r>
        <w:rPr>
          <w:rFonts w:hint="eastAsia" w:ascii="黑体" w:hAnsi="黑体" w:eastAsia="黑体" w:cs="黑体"/>
          <w:kern w:val="0"/>
          <w:sz w:val="32"/>
          <w:szCs w:val="32"/>
          <w:u w:val="none"/>
        </w:rPr>
        <w:t>院官网（www.xnyy.cn）上发布。</w:t>
      </w:r>
    </w:p>
    <w:p>
      <w:pPr>
        <w:tabs>
          <w:tab w:val="left" w:pos="0"/>
          <w:tab w:val="left" w:pos="1122"/>
        </w:tabs>
        <w:adjustRightInd w:val="0"/>
        <w:snapToGrid w:val="0"/>
        <w:spacing w:line="540" w:lineRule="exact"/>
        <w:ind w:firstLine="622" w:firstLineChars="200"/>
        <w:rPr>
          <w:rFonts w:ascii="Times New Roman" w:hAnsi="Times New Roman" w:eastAsia="黑体" w:cs="Times New Roman"/>
          <w:kern w:val="0"/>
          <w:sz w:val="32"/>
          <w:szCs w:val="32"/>
          <w:u w:val="none"/>
        </w:rPr>
      </w:pPr>
      <w:r>
        <w:rPr>
          <w:rFonts w:hint="eastAsia" w:ascii="Times New Roman" w:hAnsi="Times New Roman" w:eastAsia="黑体" w:cs="Times New Roman"/>
          <w:kern w:val="0"/>
          <w:sz w:val="32"/>
          <w:szCs w:val="32"/>
          <w:u w:val="none"/>
        </w:rPr>
        <w:t>七、招标人</w:t>
      </w:r>
      <w:r>
        <w:rPr>
          <w:rFonts w:ascii="Times New Roman" w:hAnsi="Times New Roman" w:eastAsia="黑体" w:cs="Times New Roman"/>
          <w:kern w:val="0"/>
          <w:sz w:val="32"/>
          <w:szCs w:val="32"/>
          <w:u w:val="none"/>
        </w:rPr>
        <w:t>联系方式</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联 系 人： 甘老师、</w:t>
      </w:r>
      <w:r>
        <w:rPr>
          <w:rFonts w:hint="eastAsia" w:ascii="仿宋_GB2312" w:hAnsi="宋体" w:eastAsia="仿宋_GB2312" w:cs="Times New Roman"/>
          <w:kern w:val="0"/>
          <w:sz w:val="32"/>
          <w:szCs w:val="32"/>
          <w:u w:val="none"/>
          <w:lang w:eastAsia="zh-CN"/>
        </w:rPr>
        <w:t>陈</w:t>
      </w:r>
      <w:r>
        <w:rPr>
          <w:rFonts w:hint="eastAsia" w:ascii="仿宋_GB2312" w:hAnsi="宋体" w:eastAsia="仿宋_GB2312" w:cs="Times New Roman"/>
          <w:kern w:val="0"/>
          <w:sz w:val="32"/>
          <w:szCs w:val="32"/>
          <w:u w:val="none"/>
        </w:rPr>
        <w:t xml:space="preserve">老师   </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 xml:space="preserve">电    话：  023-68766148   （08:00—12:00，15:00—18:00）    </w:t>
      </w:r>
    </w:p>
    <w:p>
      <w:pPr>
        <w:ind w:firstLine="622" w:firstLineChars="200"/>
        <w:rPr>
          <w:rFonts w:ascii="仿宋_GB2312" w:hAnsi="宋体" w:eastAsia="仿宋_GB2312" w:cs="Times New Roman"/>
          <w:kern w:val="0"/>
          <w:sz w:val="32"/>
          <w:szCs w:val="32"/>
          <w:u w:val="none"/>
        </w:rPr>
      </w:pPr>
      <w:r>
        <w:rPr>
          <w:rFonts w:hint="eastAsia" w:ascii="仿宋_GB2312" w:hAnsi="宋体" w:eastAsia="仿宋_GB2312" w:cs="Times New Roman"/>
          <w:kern w:val="0"/>
          <w:sz w:val="32"/>
          <w:szCs w:val="32"/>
          <w:u w:val="none"/>
        </w:rPr>
        <w:t>监督电话：  023-68766035   （08:00—12:00，15:00—18:00）</w:t>
      </w:r>
    </w:p>
    <w:p>
      <w:pPr>
        <w:ind w:firstLine="622" w:firstLineChars="200"/>
        <w:rPr>
          <w:rFonts w:ascii="仿宋_GB2312" w:hAnsi="宋体" w:eastAsia="仿宋_GB2312" w:cs="Times New Roman"/>
          <w:kern w:val="0"/>
          <w:sz w:val="32"/>
          <w:szCs w:val="32"/>
        </w:rPr>
      </w:pPr>
    </w:p>
    <w:p>
      <w:pPr>
        <w:autoSpaceDE w:val="0"/>
        <w:autoSpaceDN w:val="0"/>
        <w:adjustRightInd w:val="0"/>
        <w:rPr>
          <w:rFonts w:ascii="仿宋_GB2312" w:hAnsi="Times New Roman" w:eastAsia="仿宋_GB2312" w:cs="Times New Roman"/>
          <w:kern w:val="0"/>
          <w:sz w:val="32"/>
          <w:szCs w:val="32"/>
        </w:rPr>
        <w:sectPr>
          <w:headerReference r:id="rId3" w:type="default"/>
          <w:footerReference r:id="rId4" w:type="default"/>
          <w:pgSz w:w="11906" w:h="16838"/>
          <w:pgMar w:top="2098" w:right="1474" w:bottom="1985" w:left="1588" w:header="737" w:footer="794" w:gutter="0"/>
          <w:pgNumType w:start="1"/>
          <w:cols w:space="425" w:num="1"/>
          <w:docGrid w:type="linesAndChars" w:linePitch="579" w:charSpace="-1844"/>
        </w:sectPr>
      </w:pPr>
      <w:bookmarkStart w:id="1" w:name="_Toc285612594"/>
      <w:bookmarkStart w:id="2" w:name="_Toc390713967"/>
      <w:bookmarkStart w:id="3" w:name="_Toc435540979"/>
    </w:p>
    <w:p>
      <w:pPr>
        <w:autoSpaceDE w:val="0"/>
        <w:autoSpaceDN w:val="0"/>
        <w:adjustRightInd w:val="0"/>
        <w:spacing w:line="560" w:lineRule="exact"/>
        <w:jc w:val="center"/>
        <w:rPr>
          <w:rFonts w:ascii="方正小标宋简体" w:hAnsi="Times New Roman" w:eastAsia="方正小标宋简体" w:cs="Times New Roman"/>
          <w:kern w:val="0"/>
          <w:sz w:val="44"/>
          <w:szCs w:val="44"/>
          <w:lang w:val="zh-CN"/>
        </w:rPr>
      </w:pPr>
      <w:r>
        <w:rPr>
          <w:rFonts w:hint="eastAsia" w:ascii="方正小标宋简体" w:hAnsi="Times New Roman" w:eastAsia="方正小标宋简体" w:cs="Times New Roman"/>
          <w:kern w:val="0"/>
          <w:sz w:val="44"/>
          <w:szCs w:val="44"/>
          <w:lang w:val="zh-CN"/>
        </w:rPr>
        <w:t>第二部分  采购项目技</w:t>
      </w:r>
      <w:r>
        <w:rPr>
          <w:rFonts w:hint="eastAsia" w:ascii="方正小标宋简体" w:hAnsi="宋体" w:eastAsia="方正小标宋简体" w:cs="宋体"/>
          <w:kern w:val="0"/>
          <w:sz w:val="44"/>
          <w:szCs w:val="44"/>
          <w:lang w:val="zh-CN"/>
        </w:rPr>
        <w:t>术</w:t>
      </w:r>
      <w:r>
        <w:rPr>
          <w:rFonts w:hint="eastAsia" w:ascii="方正小标宋简体" w:hAnsi="Dotum" w:eastAsia="方正小标宋简体" w:cs="Dotum"/>
          <w:kern w:val="0"/>
          <w:sz w:val="44"/>
          <w:szCs w:val="44"/>
          <w:lang w:val="zh-CN"/>
        </w:rPr>
        <w:t>和商</w:t>
      </w:r>
      <w:r>
        <w:rPr>
          <w:rFonts w:hint="eastAsia" w:ascii="方正小标宋简体" w:hAnsi="宋体" w:eastAsia="方正小标宋简体" w:cs="宋体"/>
          <w:kern w:val="0"/>
          <w:sz w:val="44"/>
          <w:szCs w:val="44"/>
          <w:lang w:val="zh-CN"/>
        </w:rPr>
        <w:t>务</w:t>
      </w:r>
      <w:r>
        <w:rPr>
          <w:rFonts w:hint="eastAsia" w:ascii="方正小标宋简体" w:hAnsi="Times New Roman" w:eastAsia="方正小标宋简体" w:cs="Times New Roman"/>
          <w:kern w:val="0"/>
          <w:sz w:val="44"/>
          <w:szCs w:val="44"/>
          <w:lang w:val="zh-CN"/>
        </w:rPr>
        <w:t>要求</w:t>
      </w:r>
      <w:bookmarkEnd w:id="1"/>
      <w:bookmarkEnd w:id="2"/>
      <w:bookmarkEnd w:id="3"/>
    </w:p>
    <w:p>
      <w:pPr>
        <w:autoSpaceDE w:val="0"/>
        <w:autoSpaceDN w:val="0"/>
        <w:adjustRightInd w:val="0"/>
        <w:spacing w:line="500" w:lineRule="exact"/>
        <w:ind w:left="568"/>
        <w:rPr>
          <w:rFonts w:ascii="Times New Roman" w:hAnsi="Times New Roman" w:eastAsia="黑体" w:cs="Times New Roman"/>
          <w:kern w:val="0"/>
          <w:sz w:val="28"/>
          <w:szCs w:val="28"/>
          <w:lang w:val="zh-CN"/>
        </w:rPr>
      </w:pPr>
    </w:p>
    <w:p>
      <w:pPr>
        <w:spacing w:line="579" w:lineRule="exact"/>
        <w:ind w:firstLine="622" w:firstLineChars="200"/>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一、</w:t>
      </w:r>
      <w:bookmarkStart w:id="4" w:name="_Toc285612596"/>
      <w:r>
        <w:rPr>
          <w:rFonts w:hint="eastAsia" w:ascii="Times New Roman" w:hAnsi="Times New Roman" w:eastAsia="黑体" w:cs="Times New Roman"/>
          <w:kern w:val="0"/>
          <w:sz w:val="32"/>
          <w:szCs w:val="32"/>
          <w:lang w:val="zh-CN"/>
        </w:rPr>
        <w:t>采购内容</w:t>
      </w:r>
      <w:r>
        <w:rPr>
          <w:rFonts w:ascii="Times New Roman" w:hAnsi="Times New Roman" w:eastAsia="黑体" w:cs="Times New Roman"/>
          <w:kern w:val="0"/>
          <w:sz w:val="32"/>
          <w:szCs w:val="32"/>
          <w:lang w:val="zh-CN"/>
        </w:rPr>
        <w:t>及</w:t>
      </w:r>
      <w:r>
        <w:rPr>
          <w:rFonts w:hint="eastAsia" w:ascii="Times New Roman" w:hAnsi="Times New Roman" w:eastAsia="黑体" w:cs="Times New Roman"/>
          <w:kern w:val="0"/>
          <w:sz w:val="32"/>
          <w:szCs w:val="32"/>
          <w:lang w:val="zh-CN"/>
        </w:rPr>
        <w:t>要求</w:t>
      </w:r>
    </w:p>
    <w:p>
      <w:pPr>
        <w:spacing w:line="579" w:lineRule="exact"/>
        <w:ind w:firstLine="622" w:firstLineChars="200"/>
        <w:rPr>
          <w:rFonts w:ascii="仿宋_GB2312" w:hAnsi="宋体" w:eastAsia="仿宋_GB2312"/>
          <w:color w:val="000000"/>
          <w:sz w:val="32"/>
          <w:szCs w:val="32"/>
        </w:rPr>
      </w:pPr>
      <w:r>
        <w:rPr>
          <w:rFonts w:hint="eastAsia" w:ascii="仿宋_GB2312" w:hAnsi="宋体" w:eastAsia="仿宋_GB2312"/>
          <w:color w:val="000000"/>
          <w:sz w:val="32"/>
          <w:szCs w:val="32"/>
        </w:rPr>
        <w:t>（一）服务范围</w:t>
      </w:r>
      <w:r>
        <w:rPr>
          <w:rFonts w:hint="eastAsia" w:ascii="仿宋_GB2312" w:hAnsi="宋体" w:eastAsia="仿宋_GB2312"/>
          <w:color w:val="000000"/>
          <w:sz w:val="32"/>
          <w:szCs w:val="32"/>
          <w:lang w:eastAsia="zh-CN"/>
        </w:rPr>
        <w:t>及</w:t>
      </w:r>
      <w:r>
        <w:rPr>
          <w:rFonts w:hint="eastAsia" w:ascii="仿宋_GB2312" w:hAnsi="宋体" w:eastAsia="仿宋_GB2312"/>
          <w:color w:val="000000"/>
          <w:sz w:val="32"/>
          <w:szCs w:val="32"/>
        </w:rPr>
        <w:t>要求：</w:t>
      </w:r>
      <w:r>
        <w:rPr>
          <w:rFonts w:hint="eastAsia" w:ascii="仿宋_GB2312" w:hAnsi="宋体" w:eastAsia="仿宋_GB2312"/>
          <w:color w:val="000000"/>
          <w:sz w:val="32"/>
          <w:szCs w:val="32"/>
          <w:lang w:eastAsia="zh-CN"/>
        </w:rPr>
        <w:t>放射性职业病危害预评价与控制效果评价（详见下表）</w:t>
      </w:r>
    </w:p>
    <w:tbl>
      <w:tblPr>
        <w:tblStyle w:val="21"/>
        <w:tblW w:w="4578" w:type="pct"/>
        <w:jc w:val="center"/>
        <w:tblLayout w:type="autofit"/>
        <w:tblCellMar>
          <w:top w:w="0" w:type="dxa"/>
          <w:left w:w="108" w:type="dxa"/>
          <w:bottom w:w="0" w:type="dxa"/>
          <w:right w:w="108" w:type="dxa"/>
        </w:tblCellMar>
      </w:tblPr>
      <w:tblGrid>
        <w:gridCol w:w="814"/>
        <w:gridCol w:w="1518"/>
        <w:gridCol w:w="5108"/>
        <w:gridCol w:w="855"/>
      </w:tblGrid>
      <w:tr>
        <w:tblPrEx>
          <w:tblCellMar>
            <w:top w:w="0" w:type="dxa"/>
            <w:left w:w="108" w:type="dxa"/>
            <w:bottom w:w="0" w:type="dxa"/>
            <w:right w:w="108" w:type="dxa"/>
          </w:tblCellMar>
        </w:tblPrEx>
        <w:trPr>
          <w:trHeight w:val="748" w:hRule="atLeast"/>
          <w:jc w:val="center"/>
        </w:trPr>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项目</w:t>
            </w:r>
            <w:r>
              <w:rPr>
                <w:rFonts w:hint="eastAsia" w:ascii="仿宋_GB2312" w:hAnsi="宋体" w:eastAsia="仿宋_GB2312" w:cs="Times New Roman"/>
                <w:kern w:val="0"/>
                <w:sz w:val="21"/>
                <w:szCs w:val="21"/>
              </w:rPr>
              <w:t>名称</w:t>
            </w:r>
          </w:p>
        </w:tc>
        <w:tc>
          <w:tcPr>
            <w:tcW w:w="307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lang w:eastAsia="zh-CN"/>
              </w:rPr>
              <w:t>服务要求</w:t>
            </w:r>
          </w:p>
        </w:tc>
        <w:tc>
          <w:tcPr>
            <w:tcW w:w="515"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备注</w:t>
            </w:r>
          </w:p>
        </w:tc>
      </w:tr>
      <w:tr>
        <w:tblPrEx>
          <w:tblCellMar>
            <w:top w:w="0" w:type="dxa"/>
            <w:left w:w="108" w:type="dxa"/>
            <w:bottom w:w="0" w:type="dxa"/>
            <w:right w:w="108" w:type="dxa"/>
          </w:tblCellMar>
        </w:tblPrEx>
        <w:trPr>
          <w:trHeight w:val="3089" w:hRule="atLeast"/>
          <w:jc w:val="center"/>
        </w:trPr>
        <w:tc>
          <w:tcPr>
            <w:tcW w:w="491"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rPr>
              <w:t>1</w:t>
            </w:r>
          </w:p>
        </w:tc>
        <w:tc>
          <w:tcPr>
            <w:tcW w:w="9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放射性职业病危害预评价与控制效果评价服务</w:t>
            </w:r>
          </w:p>
        </w:tc>
        <w:tc>
          <w:tcPr>
            <w:tcW w:w="307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lang w:eastAsia="zh-CN"/>
              </w:rPr>
              <w:t>1.完成本院核医学科回旋加速器和PET设备的预评价、控制效果评价与验收检测；</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lang w:eastAsia="zh-CN"/>
              </w:rPr>
              <w:t>2.完成评价后提供相关评价报告，通过专家审核后报告能得到卫生、环保和军事科学院等相关部门认可;</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lang w:eastAsia="zh-CN"/>
              </w:rPr>
            </w:pPr>
            <w:r>
              <w:rPr>
                <w:rFonts w:hint="eastAsia" w:ascii="仿宋_GB2312" w:hAnsi="宋体" w:eastAsia="仿宋_GB2312" w:cs="Times New Roman"/>
                <w:kern w:val="0"/>
                <w:sz w:val="21"/>
                <w:szCs w:val="21"/>
                <w:lang w:eastAsia="zh-CN"/>
              </w:rPr>
              <w:t>3.项目方熟知军队系统医院辐射检测与评价的标准</w:t>
            </w:r>
            <w:r>
              <w:rPr>
                <w:rFonts w:hint="eastAsia" w:ascii="仿宋_GB2312" w:hAnsi="宋体" w:eastAsia="仿宋_GB2312" w:cs="Times New Roman"/>
                <w:kern w:val="0"/>
                <w:sz w:val="21"/>
                <w:szCs w:val="21"/>
                <w:highlight w:val="none"/>
                <w:lang w:eastAsia="zh-CN"/>
              </w:rPr>
              <w:t>（提供至少一份在军队系统医院同类项目评价合同）</w:t>
            </w:r>
            <w:r>
              <w:rPr>
                <w:rFonts w:hint="eastAsia" w:ascii="仿宋_GB2312" w:hAnsi="宋体" w:eastAsia="仿宋_GB2312" w:cs="Times New Roman"/>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宋体" w:eastAsia="仿宋_GB2312" w:cs="Times New Roman"/>
                <w:kern w:val="0"/>
                <w:sz w:val="21"/>
                <w:szCs w:val="21"/>
              </w:rPr>
            </w:pPr>
            <w:r>
              <w:rPr>
                <w:rFonts w:hint="eastAsia" w:ascii="仿宋_GB2312" w:hAnsi="宋体" w:eastAsia="仿宋_GB2312" w:cs="Times New Roman"/>
                <w:kern w:val="0"/>
                <w:sz w:val="21"/>
                <w:szCs w:val="21"/>
                <w:lang w:eastAsia="zh-CN"/>
              </w:rPr>
              <w:t>4.项目方须提供完整的检测方案，包括进度保证措施和质量保证措施。</w:t>
            </w:r>
          </w:p>
        </w:tc>
        <w:tc>
          <w:tcPr>
            <w:tcW w:w="51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宋体" w:eastAsia="仿宋_GB2312" w:cs="Times New Roman"/>
                <w:kern w:val="0"/>
                <w:sz w:val="21"/>
                <w:szCs w:val="21"/>
                <w:lang w:eastAsia="zh-CN"/>
              </w:rPr>
            </w:pPr>
          </w:p>
        </w:tc>
      </w:tr>
      <w:bookmarkEnd w:id="4"/>
    </w:tbl>
    <w:p>
      <w:pPr>
        <w:ind w:firstLine="454" w:firstLineChars="146"/>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二、商务要求</w:t>
      </w:r>
    </w:p>
    <w:p>
      <w:pPr>
        <w:pStyle w:val="3"/>
        <w:spacing w:line="579" w:lineRule="exact"/>
        <w:rPr>
          <w:rFonts w:ascii="仿宋_GB2312" w:hAnsi="仿宋" w:eastAsia="仿宋_GB2312"/>
          <w:b w:val="0"/>
          <w:szCs w:val="32"/>
        </w:rPr>
      </w:pPr>
      <w:r>
        <w:rPr>
          <w:rFonts w:hint="eastAsia" w:ascii="仿宋_GB2312" w:hAnsi="宋体" w:eastAsia="仿宋_GB2312"/>
          <w:color w:val="000000"/>
          <w:szCs w:val="32"/>
        </w:rPr>
        <w:t> </w:t>
      </w:r>
      <w:bookmarkStart w:id="5" w:name="_Toc521927799"/>
      <w:bookmarkStart w:id="6" w:name="_Toc267320049"/>
      <w:r>
        <w:rPr>
          <w:rFonts w:hint="eastAsia" w:ascii="仿宋_GB2312" w:hAnsi="仿宋" w:eastAsia="仿宋_GB2312"/>
          <w:b w:val="0"/>
          <w:szCs w:val="32"/>
        </w:rPr>
        <w:t>（一）合同期限、服务地点</w:t>
      </w:r>
      <w:bookmarkEnd w:id="5"/>
      <w:bookmarkEnd w:id="6"/>
    </w:p>
    <w:p>
      <w:pPr>
        <w:snapToGrid w:val="0"/>
        <w:spacing w:line="579" w:lineRule="exact"/>
        <w:ind w:firstLine="622"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1.合同期限。合同签订之日到</w:t>
      </w:r>
      <w:r>
        <w:rPr>
          <w:rFonts w:hint="eastAsia" w:ascii="仿宋_GB2312" w:hAnsi="仿宋" w:eastAsia="仿宋_GB2312" w:cs="宋体"/>
          <w:kern w:val="0"/>
          <w:sz w:val="32"/>
          <w:szCs w:val="32"/>
          <w:lang w:eastAsia="zh-CN"/>
        </w:rPr>
        <w:t>出具《建设项目职业病危害放射防护评价报告书》并通过验收</w:t>
      </w:r>
      <w:r>
        <w:rPr>
          <w:rFonts w:hint="eastAsia" w:ascii="仿宋_GB2312" w:hAnsi="仿宋" w:eastAsia="仿宋_GB2312" w:cs="宋体"/>
          <w:kern w:val="0"/>
          <w:sz w:val="32"/>
          <w:szCs w:val="32"/>
        </w:rPr>
        <w:t>。</w:t>
      </w:r>
    </w:p>
    <w:p>
      <w:pPr>
        <w:snapToGrid w:val="0"/>
        <w:spacing w:line="579" w:lineRule="exact"/>
        <w:ind w:firstLine="622"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2.服务地点：采购人指定范围内。</w:t>
      </w:r>
    </w:p>
    <w:p>
      <w:pPr>
        <w:pStyle w:val="3"/>
        <w:spacing w:line="579" w:lineRule="exact"/>
        <w:ind w:firstLine="457" w:firstLineChars="147"/>
        <w:rPr>
          <w:rFonts w:ascii="仿宋_GB2312" w:hAnsi="仿宋" w:eastAsia="仿宋_GB2312"/>
          <w:b w:val="0"/>
          <w:szCs w:val="32"/>
        </w:rPr>
      </w:pPr>
      <w:bookmarkStart w:id="7" w:name="_Toc521927800"/>
      <w:r>
        <w:rPr>
          <w:rFonts w:hint="eastAsia" w:ascii="仿宋_GB2312" w:hAnsi="仿宋" w:eastAsia="仿宋_GB2312"/>
          <w:b w:val="0"/>
          <w:szCs w:val="32"/>
        </w:rPr>
        <w:t>（二）报价要求</w:t>
      </w:r>
      <w:bookmarkEnd w:id="7"/>
    </w:p>
    <w:p>
      <w:pPr>
        <w:snapToGrid w:val="0"/>
        <w:spacing w:line="579" w:lineRule="exact"/>
        <w:ind w:firstLine="622"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本次总价不得高于预算，报价须为综合报价，币种为人民币报价，单价为元，费用应包含完成本项目的所有费用。</w:t>
      </w:r>
    </w:p>
    <w:p>
      <w:pPr>
        <w:spacing w:line="600" w:lineRule="exact"/>
        <w:rPr>
          <w:rFonts w:ascii="仿宋_GB2312" w:hAnsi="宋体" w:eastAsia="仿宋_GB2312"/>
          <w:color w:val="000000"/>
          <w:sz w:val="32"/>
          <w:szCs w:val="32"/>
        </w:rPr>
      </w:pPr>
    </w:p>
    <w:p>
      <w:pPr>
        <w:spacing w:line="600" w:lineRule="exact"/>
        <w:ind w:firstLine="622" w:firstLineChars="200"/>
        <w:rPr>
          <w:rFonts w:ascii="仿宋_GB2312" w:hAnsi="宋体" w:eastAsia="仿宋_GB2312"/>
          <w:color w:val="000000"/>
          <w:sz w:val="32"/>
          <w:szCs w:val="32"/>
        </w:rPr>
      </w:pP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三</w:t>
      </w:r>
      <w:r>
        <w:rPr>
          <w:rFonts w:hint="eastAsia" w:ascii="仿宋_GB2312" w:hAnsi="宋体" w:eastAsia="仿宋_GB2312"/>
          <w:color w:val="000000"/>
          <w:sz w:val="32"/>
          <w:szCs w:val="32"/>
        </w:rPr>
        <w:t>）验收方式</w:t>
      </w:r>
    </w:p>
    <w:p>
      <w:pPr>
        <w:spacing w:line="579" w:lineRule="exact"/>
        <w:ind w:firstLine="622" w:firstLineChars="200"/>
        <w:rPr>
          <w:rFonts w:ascii="仿宋_GB2312" w:hAnsi="宋体" w:eastAsia="仿宋_GB2312"/>
          <w:color w:val="000000"/>
          <w:sz w:val="32"/>
          <w:szCs w:val="32"/>
        </w:rPr>
      </w:pPr>
      <w:r>
        <w:rPr>
          <w:rFonts w:hint="eastAsia" w:ascii="仿宋_GB2312" w:hAnsi="宋体" w:eastAsia="仿宋_GB2312"/>
          <w:color w:val="000000"/>
          <w:sz w:val="32"/>
          <w:szCs w:val="32"/>
        </w:rPr>
        <w:t>报价人</w:t>
      </w:r>
      <w:r>
        <w:rPr>
          <w:rFonts w:hint="eastAsia" w:ascii="仿宋_GB2312" w:hAnsi="宋体" w:eastAsia="仿宋_GB2312"/>
          <w:color w:val="000000"/>
          <w:sz w:val="32"/>
          <w:szCs w:val="32"/>
          <w:lang w:eastAsia="zh-CN"/>
        </w:rPr>
        <w:t>出具</w:t>
      </w:r>
      <w:r>
        <w:rPr>
          <w:rFonts w:hint="eastAsia" w:ascii="仿宋_GB2312" w:hAnsi="仿宋" w:eastAsia="仿宋_GB2312" w:cs="宋体"/>
          <w:kern w:val="0"/>
          <w:sz w:val="32"/>
          <w:szCs w:val="32"/>
          <w:lang w:eastAsia="zh-CN"/>
        </w:rPr>
        <w:t>《建设项目职业病危害放射防护评价报告书》</w:t>
      </w:r>
      <w:r>
        <w:rPr>
          <w:rFonts w:hint="eastAsia" w:ascii="仿宋_GB2312" w:hAnsi="宋体" w:eastAsia="仿宋_GB2312"/>
          <w:color w:val="000000"/>
          <w:sz w:val="32"/>
          <w:szCs w:val="32"/>
        </w:rPr>
        <w:t>后，</w:t>
      </w:r>
      <w:r>
        <w:rPr>
          <w:rFonts w:hint="eastAsia" w:ascii="仿宋_GB2312" w:hAnsi="宋体" w:eastAsia="仿宋_GB2312"/>
          <w:color w:val="000000"/>
          <w:sz w:val="32"/>
          <w:szCs w:val="32"/>
          <w:lang w:eastAsia="zh-CN"/>
        </w:rPr>
        <w:t>由</w:t>
      </w:r>
      <w:r>
        <w:rPr>
          <w:rFonts w:hint="eastAsia" w:ascii="仿宋_GB2312" w:hAnsi="宋体" w:eastAsia="仿宋_GB2312"/>
          <w:color w:val="000000"/>
          <w:sz w:val="32"/>
          <w:szCs w:val="32"/>
        </w:rPr>
        <w:t>采购方核实通过后按验收合格处理。</w:t>
      </w:r>
    </w:p>
    <w:p>
      <w:pPr>
        <w:rPr>
          <w:rFonts w:ascii="黑体" w:hAnsi="黑体" w:eastAsia="黑体" w:cs="Times New Roman"/>
          <w:kern w:val="0"/>
          <w:sz w:val="32"/>
          <w:szCs w:val="32"/>
        </w:rPr>
      </w:pPr>
    </w:p>
    <w:p>
      <w:pPr>
        <w:ind w:firstLine="622"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（四）专利权和保密要求</w:t>
      </w:r>
    </w:p>
    <w:p>
      <w:pPr>
        <w:spacing w:line="579" w:lineRule="exact"/>
        <w:ind w:firstLine="622" w:firstLineChars="200"/>
        <w:rPr>
          <w:rFonts w:ascii="仿宋_GB2312" w:hAnsi="Times New Roman" w:eastAsia="仿宋_GB2312" w:cs="Times New Roman"/>
          <w:b/>
          <w:kern w:val="0"/>
          <w:sz w:val="32"/>
          <w:szCs w:val="32"/>
          <w:highlight w:val="yellow"/>
          <w:lang w:val="zh-CN"/>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r>
        <w:rPr>
          <w:rFonts w:hint="eastAsia" w:ascii="仿宋_GB2312" w:hAnsi="宋体" w:eastAsia="仿宋_GB2312" w:cs="Times New Roman"/>
          <w:kern w:val="0"/>
          <w:sz w:val="32"/>
          <w:szCs w:val="32"/>
          <w:lang w:val="zh-CN"/>
        </w:rPr>
        <w:t>报价方应保证使用方在使用该服务或其任何一部分时，不受第三方侵权指控。同时，报价方保证不向第三方泄露采购机构提供的技术文件等资料</w:t>
      </w:r>
      <w:r>
        <w:rPr>
          <w:rFonts w:hint="eastAsia" w:ascii="仿宋_GB2312" w:hAnsi="宋体" w:eastAsia="仿宋_GB2312" w:cs="Times New Roman"/>
          <w:kern w:val="0"/>
          <w:sz w:val="32"/>
          <w:szCs w:val="32"/>
          <w:highlight w:val="none"/>
          <w:lang w:val="zh-CN"/>
        </w:rPr>
        <w:t>。</w:t>
      </w:r>
    </w:p>
    <w:p>
      <w:pPr>
        <w:autoSpaceDE w:val="0"/>
        <w:autoSpaceDN w:val="0"/>
        <w:adjustRightInd w:val="0"/>
        <w:spacing w:line="560" w:lineRule="exact"/>
        <w:jc w:val="center"/>
        <w:outlineLvl w:val="0"/>
        <w:rPr>
          <w:rFonts w:ascii="方正小标宋简体" w:hAnsi="Times New Roman" w:eastAsia="方正小标宋简体" w:cs="Times New Roman"/>
          <w:kern w:val="0"/>
          <w:sz w:val="44"/>
          <w:szCs w:val="44"/>
        </w:rPr>
      </w:pPr>
      <w:bookmarkStart w:id="8" w:name="_Toc240432230"/>
      <w:bookmarkStart w:id="9" w:name="_Toc435540980"/>
      <w:bookmarkStart w:id="10" w:name="_Toc285612601"/>
      <w:bookmarkStart w:id="11" w:name="_Toc390713968"/>
      <w:r>
        <w:rPr>
          <w:rFonts w:hint="eastAsia" w:ascii="方正小标宋简体" w:hAnsi="Times New Roman" w:eastAsia="方正小标宋简体" w:cs="Times New Roman"/>
          <w:kern w:val="0"/>
          <w:sz w:val="44"/>
          <w:szCs w:val="44"/>
        </w:rPr>
        <w:t xml:space="preserve">第三部分  </w:t>
      </w:r>
      <w:r>
        <w:rPr>
          <w:rFonts w:hint="eastAsia" w:ascii="方正小标宋简体" w:hAnsi="Times New Roman" w:eastAsia="方正小标宋简体" w:cs="Times New Roman"/>
          <w:kern w:val="0"/>
          <w:sz w:val="44"/>
          <w:szCs w:val="44"/>
          <w:lang w:val="zh-CN"/>
        </w:rPr>
        <w:t>报价方</w:t>
      </w:r>
      <w:r>
        <w:rPr>
          <w:rFonts w:hint="eastAsia" w:ascii="方正小标宋简体" w:hAnsi="Times New Roman" w:eastAsia="方正小标宋简体" w:cs="Times New Roman"/>
          <w:kern w:val="0"/>
          <w:sz w:val="44"/>
          <w:szCs w:val="44"/>
        </w:rPr>
        <w:t>须知</w:t>
      </w:r>
      <w:bookmarkEnd w:id="8"/>
      <w:bookmarkEnd w:id="9"/>
      <w:bookmarkEnd w:id="10"/>
      <w:bookmarkEnd w:id="11"/>
    </w:p>
    <w:p>
      <w:pPr>
        <w:rPr>
          <w:rFonts w:ascii="Times New Roman" w:hAnsi="Times New Roman" w:eastAsia="黑体" w:cs="Times New Roman"/>
          <w:kern w:val="0"/>
          <w:sz w:val="28"/>
          <w:szCs w:val="28"/>
        </w:rPr>
      </w:pP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一、</w:t>
      </w:r>
      <w:r>
        <w:rPr>
          <w:rFonts w:ascii="Times New Roman" w:hAnsi="Times New Roman" w:eastAsia="黑体" w:cs="Times New Roman"/>
          <w:kern w:val="0"/>
          <w:sz w:val="32"/>
          <w:szCs w:val="32"/>
        </w:rPr>
        <w:t>说明</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（一）概述</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rPr>
        <w:t>1.</w:t>
      </w:r>
      <w:r>
        <w:rPr>
          <w:rFonts w:hint="eastAsia" w:ascii="仿宋_GB2312" w:hAnsi="宋体" w:eastAsia="仿宋_GB2312" w:cs="Times New Roman"/>
          <w:snapToGrid w:val="0"/>
          <w:kern w:val="0"/>
          <w:sz w:val="32"/>
          <w:szCs w:val="32"/>
          <w:lang w:val="zh-CN"/>
        </w:rPr>
        <w:t>本询价文件仅适用于本次询价采购。</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rPr>
        <w:t>2.参与询价的所有各方，对在参与采购过程中获悉的国家和军队商业、技术秘密以及其它依法应当保密的内容，均负有保密义务，违者应对由此造成的后果承担全部法律责任。</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（二）定义</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1.“采购项目”系指本询价文件里描述的所需采购的货物和相关服务；</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2.“采购机构”系指组织本次询价的</w:t>
      </w:r>
      <w:r>
        <w:rPr>
          <w:rFonts w:hint="eastAsia" w:ascii="仿宋_GB2312" w:hAnsi="宋体" w:eastAsia="仿宋_GB2312" w:cs="Times New Roman"/>
          <w:snapToGrid w:val="0"/>
          <w:kern w:val="0"/>
          <w:sz w:val="32"/>
          <w:szCs w:val="32"/>
          <w:u w:val="single"/>
          <w:lang w:val="zh-CN"/>
        </w:rPr>
        <w:t>物资采购中心</w:t>
      </w:r>
      <w:r>
        <w:rPr>
          <w:rFonts w:hint="eastAsia" w:ascii="仿宋_GB2312" w:hAnsi="宋体" w:eastAsia="仿宋_GB2312" w:cs="Times New Roman"/>
          <w:snapToGrid w:val="0"/>
          <w:kern w:val="0"/>
          <w:sz w:val="32"/>
          <w:szCs w:val="32"/>
          <w:lang w:val="zh-CN"/>
        </w:rPr>
        <w:t>；</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3.“报价方”系指从采购机构按规定获取询价文件，并向采购机构递交报价文件的供应商；</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4.“成交供应商”系指经过询价评审，确定成交的报价方；</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5.“货物”系指成交供应商按询价文件规定，所提供的各种形态和种类的物品，包括设备、产品、备品备件、工具、手册等；</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6.“服务”系指成交供应商按询价文件规定，必须承担的运输、安装、调试、技术协助、培训、维修、配件供应等义务。</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（三）合格的报价方</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1.能够遵守国家和军队的有关法律、法规和本次询价的有关规定。</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2.能够承担询价报价及合同履约中应承担的全部责任与义务。</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（四）合格的货物和相关服务</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2.报价方提供的药品、器械必须是全新的、未使用过的且其质量完全符合国家标准、军用标准或行业标准。</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（五）报价委托</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如报价方代表不是法定代表人，须持有《法定代表人授权书》。</w:t>
      </w:r>
    </w:p>
    <w:p>
      <w:pPr>
        <w:autoSpaceDE w:val="0"/>
        <w:autoSpaceDN w:val="0"/>
        <w:spacing w:line="579" w:lineRule="exact"/>
        <w:ind w:firstLine="610" w:firstLineChars="200"/>
        <w:rPr>
          <w:rFonts w:ascii="仿宋_GB2312" w:hAnsi="宋体" w:eastAsia="仿宋_GB2312" w:cs="Times New Roman"/>
          <w:snapToGrid w:val="0"/>
          <w:color w:val="auto"/>
          <w:kern w:val="0"/>
          <w:sz w:val="32"/>
          <w:szCs w:val="32"/>
          <w:highlight w:val="none"/>
          <w:lang w:val="zh-CN"/>
        </w:rPr>
      </w:pPr>
      <w:r>
        <w:rPr>
          <w:rFonts w:hint="eastAsia" w:ascii="仿宋_GB2312" w:hAnsi="宋体" w:eastAsia="仿宋_GB2312" w:cs="Times New Roman"/>
          <w:snapToGrid w:val="0"/>
          <w:color w:val="auto"/>
          <w:kern w:val="0"/>
          <w:sz w:val="32"/>
          <w:szCs w:val="32"/>
          <w:highlight w:val="none"/>
          <w:lang w:val="zh-CN"/>
        </w:rPr>
        <w:t>（六）付款及结算方式</w:t>
      </w:r>
    </w:p>
    <w:p>
      <w:pPr>
        <w:spacing w:line="579" w:lineRule="exact"/>
        <w:ind w:firstLine="610" w:firstLineChars="200"/>
        <w:rPr>
          <w:rFonts w:ascii="仿宋_GB2312" w:hAnsi="宋体" w:eastAsia="仿宋_GB2312"/>
          <w:color w:val="000000"/>
          <w:sz w:val="32"/>
          <w:szCs w:val="32"/>
        </w:rPr>
      </w:pPr>
      <w:r>
        <w:rPr>
          <w:rFonts w:hint="eastAsia" w:ascii="黑体" w:hAnsi="黑体" w:eastAsia="黑体" w:cs="Times New Roman"/>
          <w:kern w:val="0"/>
          <w:sz w:val="32"/>
          <w:szCs w:val="32"/>
        </w:rPr>
        <w:t>1.</w:t>
      </w:r>
      <w:r>
        <w:rPr>
          <w:rFonts w:hint="eastAsia" w:ascii="仿宋_GB2312" w:hAnsi="宋体" w:eastAsia="仿宋_GB2312"/>
          <w:color w:val="000000"/>
          <w:sz w:val="32"/>
          <w:szCs w:val="32"/>
        </w:rPr>
        <w:t>本次报价为综合包干报价，报价包括药品、器材、人员工资、设备设施使用、运输费用、警示标志、保险、税费等一切有关费用。</w:t>
      </w:r>
    </w:p>
    <w:p>
      <w:pPr>
        <w:autoSpaceDE w:val="0"/>
        <w:autoSpaceDN w:val="0"/>
        <w:spacing w:line="579" w:lineRule="exact"/>
        <w:ind w:firstLine="610" w:firstLineChars="200"/>
        <w:rPr>
          <w:rFonts w:ascii="仿宋_GB2312" w:hAnsi="宋体" w:eastAsia="仿宋_GB2312" w:cs="Times New Roman"/>
          <w:kern w:val="0"/>
          <w:sz w:val="32"/>
          <w:szCs w:val="32"/>
          <w:lang w:val="zh-CN"/>
        </w:rPr>
      </w:pPr>
      <w:r>
        <w:rPr>
          <w:rFonts w:hint="eastAsia" w:ascii="仿宋_GB2312" w:hAnsi="宋体" w:eastAsia="仿宋_GB2312"/>
          <w:color w:val="auto"/>
          <w:sz w:val="32"/>
          <w:szCs w:val="32"/>
        </w:rPr>
        <w:t>2.合同签订后，</w:t>
      </w:r>
      <w:r>
        <w:rPr>
          <w:rFonts w:hint="eastAsia" w:ascii="仿宋_GB2312" w:hAnsi="宋体" w:eastAsia="仿宋_GB2312"/>
          <w:color w:val="auto"/>
          <w:sz w:val="32"/>
          <w:szCs w:val="32"/>
          <w:u w:val="single"/>
        </w:rPr>
        <w:t>采购人验收</w:t>
      </w:r>
      <w:r>
        <w:rPr>
          <w:rFonts w:ascii="仿宋_GB2312" w:hAnsi="宋体" w:eastAsia="仿宋_GB2312"/>
          <w:color w:val="auto"/>
          <w:sz w:val="32"/>
          <w:szCs w:val="32"/>
          <w:u w:val="single"/>
        </w:rPr>
        <w:t>合格后支付</w:t>
      </w:r>
      <w:r>
        <w:rPr>
          <w:rFonts w:hint="eastAsia" w:ascii="仿宋_GB2312" w:hAnsi="宋体" w:eastAsia="仿宋_GB2312"/>
          <w:color w:val="auto"/>
          <w:sz w:val="32"/>
          <w:szCs w:val="32"/>
          <w:u w:val="single"/>
          <w:lang w:val="en-US" w:eastAsia="zh-CN"/>
        </w:rPr>
        <w:t>100</w:t>
      </w:r>
      <w:r>
        <w:rPr>
          <w:rFonts w:ascii="仿宋_GB2312" w:hAnsi="宋体" w:eastAsia="仿宋_GB2312"/>
          <w:color w:val="auto"/>
          <w:sz w:val="32"/>
          <w:szCs w:val="32"/>
          <w:u w:val="single"/>
        </w:rPr>
        <w:t>%</w:t>
      </w:r>
      <w:r>
        <w:rPr>
          <w:rFonts w:hint="eastAsia" w:ascii="仿宋_GB2312" w:hAnsi="宋体" w:eastAsia="仿宋_GB2312"/>
          <w:color w:val="auto"/>
          <w:sz w:val="32"/>
          <w:szCs w:val="32"/>
          <w:u w:val="single"/>
        </w:rPr>
        <w:t>费用</w:t>
      </w:r>
      <w:r>
        <w:rPr>
          <w:rFonts w:hint="eastAsia" w:ascii="仿宋_GB2312" w:hAnsi="宋体" w:eastAsia="仿宋_GB2312"/>
          <w:color w:val="auto"/>
          <w:sz w:val="32"/>
          <w:szCs w:val="32"/>
        </w:rPr>
        <w:t>，</w:t>
      </w:r>
      <w:r>
        <w:rPr>
          <w:rFonts w:hint="eastAsia" w:ascii="仿宋_GB2312" w:hAnsi="宋体" w:eastAsia="仿宋_GB2312"/>
          <w:color w:val="000000"/>
          <w:sz w:val="32"/>
          <w:szCs w:val="32"/>
        </w:rPr>
        <w:t>报价人将合同、项目验收报告书和合法有效的发票（</w:t>
      </w:r>
      <w:r>
        <w:rPr>
          <w:rFonts w:hint="eastAsia" w:ascii="仿宋_GB2312" w:hAnsi="宋体" w:eastAsia="仿宋_GB2312"/>
          <w:color w:val="000000"/>
          <w:sz w:val="32"/>
          <w:szCs w:val="32"/>
          <w:lang w:eastAsia="zh-CN"/>
        </w:rPr>
        <w:t>转账</w:t>
      </w:r>
      <w:r>
        <w:rPr>
          <w:rFonts w:hint="eastAsia" w:ascii="仿宋_GB2312" w:hAnsi="宋体" w:eastAsia="仿宋_GB2312"/>
          <w:color w:val="000000"/>
          <w:sz w:val="32"/>
          <w:szCs w:val="32"/>
        </w:rPr>
        <w:t>支付）交采购人指派的该项目管理人员签字确认后，</w:t>
      </w:r>
      <w:r>
        <w:rPr>
          <w:rFonts w:hint="eastAsia" w:ascii="仿宋_GB2312" w:hAnsi="宋体" w:eastAsia="仿宋_GB2312" w:cs="Times New Roman"/>
          <w:kern w:val="0"/>
          <w:sz w:val="32"/>
          <w:szCs w:val="32"/>
          <w:lang w:val="zh-CN"/>
        </w:rPr>
        <w:t>以银行转账方式直接支付到合同乙方账户。</w:t>
      </w:r>
    </w:p>
    <w:p>
      <w:pPr>
        <w:autoSpaceDE w:val="0"/>
        <w:autoSpaceDN w:val="0"/>
        <w:spacing w:line="579" w:lineRule="exact"/>
        <w:ind w:firstLine="610"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在结算过程中出具虚假发票、不完整支付凭证和不真实文件资料的供应商，将被列入黑名单，终生不得参与军队采购活动，并在军队采购网上予以公示。</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（七）报价费用</w:t>
      </w:r>
    </w:p>
    <w:p>
      <w:pPr>
        <w:autoSpaceDE w:val="0"/>
        <w:autoSpaceDN w:val="0"/>
        <w:spacing w:line="579" w:lineRule="exact"/>
        <w:ind w:firstLine="610" w:firstLineChars="200"/>
        <w:rPr>
          <w:rFonts w:ascii="仿宋_GB2312" w:hAnsi="宋体" w:eastAsia="仿宋_GB2312" w:cs="Times New Roman"/>
          <w:snapToGrid w:val="0"/>
          <w:kern w:val="0"/>
          <w:sz w:val="32"/>
          <w:szCs w:val="32"/>
          <w:lang w:val="zh-CN"/>
        </w:rPr>
      </w:pPr>
      <w:r>
        <w:rPr>
          <w:rFonts w:hint="eastAsia" w:ascii="仿宋_GB2312" w:hAnsi="宋体" w:eastAsia="仿宋_GB2312" w:cs="Times New Roman"/>
          <w:snapToGrid w:val="0"/>
          <w:kern w:val="0"/>
          <w:sz w:val="32"/>
          <w:szCs w:val="32"/>
          <w:lang w:val="zh-CN"/>
        </w:rPr>
        <w:t>不论询价结果如何，报价方均应自行承担与询价报价有关的全部费用。</w:t>
      </w:r>
    </w:p>
    <w:p>
      <w:pPr>
        <w:widowControl/>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ascii="Times New Roman" w:hAnsi="Times New Roman" w:eastAsia="黑体" w:cs="Times New Roman"/>
          <w:kern w:val="0"/>
          <w:sz w:val="28"/>
          <w:szCs w:val="28"/>
        </w:rPr>
      </w:pPr>
      <w:r>
        <w:rPr>
          <w:rFonts w:hint="eastAsia" w:ascii="Times New Roman" w:hAnsi="Times New Roman" w:eastAsia="黑体" w:cs="Times New Roman"/>
          <w:kern w:val="0"/>
          <w:sz w:val="32"/>
          <w:szCs w:val="32"/>
        </w:rPr>
        <w:t>二、</w:t>
      </w:r>
      <w:r>
        <w:rPr>
          <w:rFonts w:ascii="Times New Roman" w:hAnsi="Times New Roman" w:eastAsia="黑体" w:cs="Times New Roman"/>
          <w:kern w:val="0"/>
          <w:sz w:val="32"/>
          <w:szCs w:val="32"/>
        </w:rPr>
        <w:t>询价文件</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（一）询价文件的内容</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询价文件由采购项目技术和商务要求、报价方须知、合同样本、附件/报价文件格式等内容构成，询价文件以中文编写。</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（二）询价文件的修改</w:t>
      </w:r>
    </w:p>
    <w:p>
      <w:pPr>
        <w:spacing w:line="579" w:lineRule="exact"/>
        <w:ind w:firstLine="763" w:firstLineChars="25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报价截止时间前，采购机构可对已发出的询价文件进行修改。询价文件修改内容是询价文件的组成部分。</w:t>
      </w:r>
    </w:p>
    <w:p>
      <w:pPr>
        <w:rPr>
          <w:rFonts w:ascii="Times New Roman" w:hAnsi="Times New Roman" w:eastAsia="黑体" w:cs="Times New Roman"/>
          <w:kern w:val="0"/>
          <w:sz w:val="28"/>
          <w:szCs w:val="28"/>
        </w:rPr>
      </w:pP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ascii="仿宋_GB2312" w:hAnsi="Times New Roman" w:eastAsia="仿宋_GB2312" w:cs="Times New Roman"/>
          <w:kern w:val="0"/>
          <w:sz w:val="32"/>
          <w:szCs w:val="32"/>
        </w:rPr>
      </w:pP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报价文件编制</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（一）注意事项</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报价方应仔细阅读询价文件，在完全了解全部内容后，依法真实编制报价文件。如果没有按照询价文件要求提交全部报价文件或者资料，没有对询价文件实质性响应，可能导致报价被否决。</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（二）报价文件的语言及计量单位</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1.报价文件以中文书写。确有需要时，相关内容可以使用其他语言书写，但必须同时提供中文译文，不同语言文本报价文件的解释发生异议的，以中文译文为准。</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2.报价文件中所使用的计量单位，除询价文件中有特殊要求外，均采用国家法定计量单位。</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（三）报价文件组成</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(1)报价函（附件1）</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(2)报价一览表（附件2）</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(3)技术指标参数响应偏离表（附件</w:t>
      </w:r>
      <w:r>
        <w:rPr>
          <w:rFonts w:hint="eastAsia" w:ascii="仿宋_GB2312" w:hAnsi="宋体" w:eastAsia="仿宋_GB2312" w:cs="Times New Roman"/>
          <w:snapToGrid w:val="0"/>
          <w:kern w:val="0"/>
          <w:sz w:val="32"/>
          <w:szCs w:val="32"/>
          <w:highlight w:val="none"/>
          <w:lang w:val="en-US" w:eastAsia="zh-CN"/>
        </w:rPr>
        <w:t>3</w:t>
      </w:r>
      <w:r>
        <w:rPr>
          <w:rFonts w:hint="eastAsia" w:ascii="仿宋_GB2312" w:hAnsi="宋体" w:eastAsia="仿宋_GB2312" w:cs="Times New Roman"/>
          <w:snapToGrid w:val="0"/>
          <w:kern w:val="0"/>
          <w:sz w:val="32"/>
          <w:szCs w:val="32"/>
          <w:highlight w:val="none"/>
        </w:rPr>
        <w:t>）</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(4)</w:t>
      </w:r>
      <w:r>
        <w:rPr>
          <w:rFonts w:hint="eastAsia" w:ascii="仿宋_GB2312" w:hAnsi="宋体" w:eastAsia="仿宋_GB2312" w:cs="Times New Roman"/>
          <w:snapToGrid w:val="0"/>
          <w:kern w:val="0"/>
          <w:sz w:val="32"/>
          <w:szCs w:val="32"/>
          <w:highlight w:val="none"/>
          <w:lang w:val="zh-CN"/>
        </w:rPr>
        <w:t>近3年成交案例及同类项目案例</w:t>
      </w:r>
      <w:r>
        <w:rPr>
          <w:rFonts w:hint="eastAsia" w:ascii="仿宋_GB2312" w:hAnsi="宋体" w:eastAsia="仿宋_GB2312" w:cs="Times New Roman"/>
          <w:snapToGrid w:val="0"/>
          <w:kern w:val="0"/>
          <w:sz w:val="32"/>
          <w:szCs w:val="32"/>
          <w:highlight w:val="none"/>
        </w:rPr>
        <w:t>（附件</w:t>
      </w:r>
      <w:r>
        <w:rPr>
          <w:rFonts w:hint="eastAsia" w:ascii="仿宋_GB2312" w:hAnsi="宋体" w:eastAsia="仿宋_GB2312" w:cs="Times New Roman"/>
          <w:snapToGrid w:val="0"/>
          <w:kern w:val="0"/>
          <w:sz w:val="32"/>
          <w:szCs w:val="32"/>
          <w:highlight w:val="none"/>
          <w:lang w:val="en-US" w:eastAsia="zh-CN"/>
        </w:rPr>
        <w:t>4</w:t>
      </w:r>
      <w:r>
        <w:rPr>
          <w:rFonts w:hint="eastAsia" w:ascii="仿宋_GB2312" w:hAnsi="宋体" w:eastAsia="仿宋_GB2312" w:cs="Times New Roman"/>
          <w:snapToGrid w:val="0"/>
          <w:kern w:val="0"/>
          <w:sz w:val="32"/>
          <w:szCs w:val="32"/>
          <w:highlight w:val="none"/>
        </w:rPr>
        <w:t>）</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(5)营业执照（三证合一）</w:t>
      </w:r>
      <w:r>
        <w:rPr>
          <w:rFonts w:hint="eastAsia" w:ascii="仿宋_GB2312" w:hAnsi="宋体" w:eastAsia="仿宋_GB2312" w:cs="Times New Roman"/>
          <w:snapToGrid w:val="0"/>
          <w:kern w:val="0"/>
          <w:sz w:val="32"/>
          <w:szCs w:val="32"/>
          <w:highlight w:val="none"/>
          <w:lang w:eastAsia="zh-CN"/>
        </w:rPr>
        <w:t>、</w:t>
      </w:r>
      <w:r>
        <w:rPr>
          <w:rFonts w:hint="eastAsia" w:ascii="仿宋_GB2312" w:hAnsi="仿宋" w:eastAsia="仿宋_GB2312" w:cs="宋体"/>
          <w:sz w:val="32"/>
          <w:szCs w:val="32"/>
          <w:highlight w:val="none"/>
        </w:rPr>
        <w:t>《检验检测机构资质认定证书》、《放射卫生技术服务机构资质证书》甲级证书</w:t>
      </w:r>
      <w:r>
        <w:rPr>
          <w:rFonts w:hint="eastAsia" w:ascii="仿宋_GB2312" w:hAnsi="仿宋" w:eastAsia="仿宋_GB2312" w:cs="宋体"/>
          <w:sz w:val="32"/>
          <w:szCs w:val="32"/>
          <w:highlight w:val="none"/>
          <w:lang w:eastAsia="zh-CN"/>
        </w:rPr>
        <w:t>、</w:t>
      </w:r>
      <w:r>
        <w:rPr>
          <w:rFonts w:hint="eastAsia" w:ascii="仿宋_GB2312" w:hAnsi="仿宋" w:eastAsia="仿宋_GB2312" w:cs="宋体"/>
          <w:sz w:val="32"/>
          <w:szCs w:val="32"/>
          <w:highlight w:val="none"/>
        </w:rPr>
        <w:t>《环境影响评价工程师证》和《注册核安全工程师证》</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(6)法定代表人资格证明书（含法定代表人身份证复印件）原件（附件</w:t>
      </w:r>
      <w:r>
        <w:rPr>
          <w:rFonts w:hint="eastAsia" w:ascii="仿宋_GB2312" w:hAnsi="宋体" w:eastAsia="仿宋_GB2312" w:cs="Times New Roman"/>
          <w:snapToGrid w:val="0"/>
          <w:kern w:val="0"/>
          <w:sz w:val="32"/>
          <w:szCs w:val="32"/>
          <w:highlight w:val="none"/>
          <w:lang w:val="en-US" w:eastAsia="zh-CN"/>
        </w:rPr>
        <w:t>5</w:t>
      </w:r>
      <w:r>
        <w:rPr>
          <w:rFonts w:hint="eastAsia" w:ascii="仿宋_GB2312" w:hAnsi="宋体" w:eastAsia="仿宋_GB2312" w:cs="Times New Roman"/>
          <w:snapToGrid w:val="0"/>
          <w:kern w:val="0"/>
          <w:sz w:val="32"/>
          <w:szCs w:val="32"/>
          <w:highlight w:val="none"/>
        </w:rPr>
        <w:t>）</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(7)法定代表人授权书（含被授权人身份证复印件）原件（如法定代表人未到现场需提供，附件</w:t>
      </w:r>
      <w:r>
        <w:rPr>
          <w:rFonts w:hint="eastAsia" w:ascii="仿宋_GB2312" w:hAnsi="宋体" w:eastAsia="仿宋_GB2312" w:cs="Times New Roman"/>
          <w:snapToGrid w:val="0"/>
          <w:kern w:val="0"/>
          <w:sz w:val="32"/>
          <w:szCs w:val="32"/>
          <w:highlight w:val="none"/>
          <w:lang w:val="en-US" w:eastAsia="zh-CN"/>
        </w:rPr>
        <w:t>6</w:t>
      </w:r>
      <w:r>
        <w:rPr>
          <w:rFonts w:hint="eastAsia" w:ascii="仿宋_GB2312" w:hAnsi="宋体" w:eastAsia="仿宋_GB2312" w:cs="Times New Roman"/>
          <w:snapToGrid w:val="0"/>
          <w:kern w:val="0"/>
          <w:sz w:val="32"/>
          <w:szCs w:val="32"/>
          <w:highlight w:val="none"/>
        </w:rPr>
        <w:t>）</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(8)保密承诺书（附件</w:t>
      </w:r>
      <w:r>
        <w:rPr>
          <w:rFonts w:hint="eastAsia" w:ascii="仿宋_GB2312" w:hAnsi="宋体" w:eastAsia="仿宋_GB2312" w:cs="Times New Roman"/>
          <w:snapToGrid w:val="0"/>
          <w:kern w:val="0"/>
          <w:sz w:val="32"/>
          <w:szCs w:val="32"/>
          <w:lang w:val="en-US" w:eastAsia="zh-CN"/>
        </w:rPr>
        <w:t>7</w:t>
      </w:r>
      <w:r>
        <w:rPr>
          <w:rFonts w:hint="eastAsia" w:ascii="仿宋_GB2312" w:hAnsi="宋体" w:eastAsia="仿宋_GB2312" w:cs="Times New Roman"/>
          <w:snapToGrid w:val="0"/>
          <w:kern w:val="0"/>
          <w:sz w:val="32"/>
          <w:szCs w:val="32"/>
        </w:rPr>
        <w:t>）</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w:t>
      </w:r>
      <w:r>
        <w:rPr>
          <w:rFonts w:hint="eastAsia" w:ascii="仿宋_GB2312" w:hAnsi="宋体" w:eastAsia="仿宋_GB2312" w:cs="Times New Roman"/>
          <w:snapToGrid w:val="0"/>
          <w:kern w:val="0"/>
          <w:sz w:val="32"/>
          <w:szCs w:val="32"/>
          <w:lang w:val="en-US" w:eastAsia="zh-CN"/>
        </w:rPr>
        <w:t>9</w:t>
      </w:r>
      <w:r>
        <w:rPr>
          <w:rFonts w:hint="eastAsia" w:ascii="仿宋_GB2312" w:hAnsi="宋体" w:eastAsia="仿宋_GB2312" w:cs="Times New Roman"/>
          <w:snapToGrid w:val="0"/>
          <w:kern w:val="0"/>
          <w:sz w:val="32"/>
          <w:szCs w:val="32"/>
        </w:rPr>
        <w:t>)</w:t>
      </w:r>
      <w:r>
        <w:rPr>
          <w:rFonts w:hint="eastAsia" w:ascii="仿宋_GB2312" w:hAnsi="宋体" w:eastAsia="仿宋_GB2312" w:cs="Times New Roman"/>
          <w:snapToGrid w:val="0"/>
          <w:kern w:val="0"/>
          <w:sz w:val="32"/>
          <w:szCs w:val="32"/>
          <w:lang w:val="zh-CN"/>
        </w:rPr>
        <w:t>廉洁诚信承诺书</w:t>
      </w:r>
      <w:r>
        <w:rPr>
          <w:rFonts w:hint="eastAsia" w:ascii="仿宋_GB2312" w:hAnsi="宋体" w:eastAsia="仿宋_GB2312" w:cs="Times New Roman"/>
          <w:snapToGrid w:val="0"/>
          <w:kern w:val="0"/>
          <w:sz w:val="32"/>
          <w:szCs w:val="32"/>
        </w:rPr>
        <w:t>（附件</w:t>
      </w:r>
      <w:r>
        <w:rPr>
          <w:rFonts w:hint="eastAsia" w:ascii="仿宋_GB2312" w:hAnsi="宋体" w:eastAsia="仿宋_GB2312" w:cs="Times New Roman"/>
          <w:snapToGrid w:val="0"/>
          <w:kern w:val="0"/>
          <w:sz w:val="32"/>
          <w:szCs w:val="32"/>
          <w:lang w:val="en-US" w:eastAsia="zh-CN"/>
        </w:rPr>
        <w:t>8</w:t>
      </w:r>
      <w:r>
        <w:rPr>
          <w:rFonts w:hint="eastAsia" w:ascii="仿宋_GB2312" w:hAnsi="宋体" w:eastAsia="仿宋_GB2312" w:cs="Times New Roman"/>
          <w:snapToGrid w:val="0"/>
          <w:kern w:val="0"/>
          <w:sz w:val="32"/>
          <w:szCs w:val="32"/>
        </w:rPr>
        <w:t>）</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w:t>
      </w:r>
      <w:r>
        <w:rPr>
          <w:rFonts w:hint="eastAsia" w:ascii="仿宋_GB2312" w:hAnsi="宋体" w:eastAsia="仿宋_GB2312" w:cs="Times New Roman"/>
          <w:snapToGrid w:val="0"/>
          <w:kern w:val="0"/>
          <w:sz w:val="32"/>
          <w:szCs w:val="32"/>
          <w:lang w:val="en-US" w:eastAsia="zh-CN"/>
        </w:rPr>
        <w:t>0</w:t>
      </w:r>
      <w:r>
        <w:rPr>
          <w:rFonts w:hint="eastAsia" w:ascii="仿宋_GB2312" w:hAnsi="宋体" w:eastAsia="仿宋_GB2312" w:cs="Times New Roman"/>
          <w:snapToGrid w:val="0"/>
          <w:kern w:val="0"/>
          <w:sz w:val="32"/>
          <w:szCs w:val="32"/>
        </w:rPr>
        <w:t>)相关声明书（包含但不限于以下内容）：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附件</w:t>
      </w:r>
      <w:r>
        <w:rPr>
          <w:rFonts w:hint="eastAsia" w:ascii="仿宋_GB2312" w:hAnsi="宋体" w:eastAsia="仿宋_GB2312" w:cs="Times New Roman"/>
          <w:snapToGrid w:val="0"/>
          <w:kern w:val="0"/>
          <w:sz w:val="32"/>
          <w:szCs w:val="32"/>
          <w:lang w:val="en-US" w:eastAsia="zh-CN"/>
        </w:rPr>
        <w:t>9</w:t>
      </w:r>
      <w:r>
        <w:rPr>
          <w:rFonts w:hint="eastAsia" w:ascii="仿宋_GB2312" w:hAnsi="宋体" w:eastAsia="仿宋_GB2312" w:cs="Times New Roman"/>
          <w:snapToGrid w:val="0"/>
          <w:kern w:val="0"/>
          <w:sz w:val="32"/>
          <w:szCs w:val="32"/>
        </w:rPr>
        <w:t xml:space="preserve">） </w:t>
      </w:r>
    </w:p>
    <w:p>
      <w:pPr>
        <w:spacing w:line="579" w:lineRule="exact"/>
        <w:ind w:firstLine="610" w:firstLineChars="200"/>
        <w:rPr>
          <w:rFonts w:ascii="Times New Roman" w:hAnsi="Times New Roman" w:eastAsia="黑体" w:cs="Times New Roman"/>
          <w:kern w:val="0"/>
          <w:sz w:val="32"/>
          <w:szCs w:val="32"/>
        </w:rPr>
      </w:pPr>
      <w:r>
        <w:rPr>
          <w:rFonts w:hint="eastAsia" w:ascii="仿宋_GB2312" w:hAnsi="宋体" w:eastAsia="仿宋_GB2312" w:cs="Times New Roman"/>
          <w:snapToGrid w:val="0"/>
          <w:kern w:val="0"/>
          <w:sz w:val="32"/>
          <w:szCs w:val="32"/>
        </w:rPr>
        <w:t>(1</w:t>
      </w:r>
      <w:r>
        <w:rPr>
          <w:rFonts w:hint="eastAsia" w:ascii="仿宋_GB2312" w:hAnsi="宋体" w:eastAsia="仿宋_GB2312" w:cs="Times New Roman"/>
          <w:snapToGrid w:val="0"/>
          <w:kern w:val="0"/>
          <w:sz w:val="32"/>
          <w:szCs w:val="32"/>
          <w:lang w:val="en-US" w:eastAsia="zh-CN"/>
        </w:rPr>
        <w:t>1</w:t>
      </w:r>
      <w:r>
        <w:rPr>
          <w:rFonts w:hint="eastAsia" w:ascii="仿宋_GB2312" w:hAnsi="宋体" w:eastAsia="仿宋_GB2312" w:cs="Times New Roman"/>
          <w:snapToGrid w:val="0"/>
          <w:kern w:val="0"/>
          <w:sz w:val="32"/>
          <w:szCs w:val="32"/>
        </w:rPr>
        <w:t xml:space="preserve">)报价方认为需要加以说明的其他内容 </w:t>
      </w:r>
    </w:p>
    <w:p>
      <w:pPr>
        <w:jc w:val="center"/>
        <w:rPr>
          <w:rFonts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ascii="Times New Roman" w:hAnsi="Times New Roman" w:eastAsia="黑体" w:cs="Times New Roman"/>
          <w:kern w:val="0"/>
          <w:sz w:val="28"/>
          <w:szCs w:val="28"/>
        </w:rPr>
      </w:pPr>
      <w:r>
        <w:rPr>
          <w:rFonts w:hint="eastAsia" w:ascii="Times New Roman" w:hAnsi="Times New Roman" w:eastAsia="黑体" w:cs="Times New Roman"/>
          <w:kern w:val="0"/>
          <w:sz w:val="32"/>
          <w:szCs w:val="32"/>
        </w:rPr>
        <w:t>四、询价评审</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（一）报价方不足3家的不得开始询价。</w:t>
      </w:r>
    </w:p>
    <w:p>
      <w:pPr>
        <w:spacing w:line="579" w:lineRule="exact"/>
        <w:ind w:firstLine="610" w:firstLineChars="200"/>
        <w:rPr>
          <w:rFonts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（二）评审</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1.评审原则：</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(1)评审工作严格遵守公平、公正、择优的原则；</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(2)对所有响应询价文件实质性要求的供应商一视同仁；</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(3)根据符合采购需求、质量和服务相等且报价最低的原则确定成交供应商。</w:t>
      </w:r>
    </w:p>
    <w:p>
      <w:pPr>
        <w:spacing w:line="579" w:lineRule="exact"/>
        <w:ind w:firstLine="61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2.评审方法：最低价法。</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spacing w:line="560" w:lineRule="exact"/>
        <w:jc w:val="center"/>
        <w:rPr>
          <w:rFonts w:ascii="方正小标宋简体" w:hAnsi="Times New Roman" w:eastAsia="方正小标宋简体" w:cs="Times New Roman"/>
          <w:kern w:val="0"/>
          <w:sz w:val="44"/>
          <w:szCs w:val="44"/>
        </w:rPr>
      </w:pP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第四部分   合同样本</w:t>
      </w:r>
    </w:p>
    <w:p>
      <w:pPr>
        <w:spacing w:line="560" w:lineRule="exact"/>
        <w:jc w:val="center"/>
        <w:rPr>
          <w:rFonts w:ascii="仿宋" w:hAnsi="仿宋" w:eastAsia="仿宋"/>
          <w:sz w:val="36"/>
          <w:szCs w:val="36"/>
        </w:rPr>
      </w:pP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 xml:space="preserve"> 一、定义</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1.需方是</w:t>
      </w:r>
      <w:r>
        <w:rPr>
          <w:rFonts w:hint="eastAsia" w:ascii="仿宋_GB2312" w:hAnsi="宋体" w:eastAsia="仿宋_GB2312" w:cs="Times New Roman"/>
          <w:snapToGrid w:val="0"/>
          <w:kern w:val="0"/>
          <w:sz w:val="32"/>
          <w:szCs w:val="32"/>
          <w:lang w:eastAsia="zh-CN"/>
        </w:rPr>
        <w:t>指</w:t>
      </w:r>
      <w:r>
        <w:rPr>
          <w:rFonts w:hint="eastAsia" w:ascii="仿宋_GB2312" w:hAnsi="宋体" w:eastAsia="仿宋_GB2312" w:cs="Times New Roman"/>
          <w:snapToGrid w:val="0"/>
          <w:kern w:val="0"/>
          <w:sz w:val="32"/>
          <w:szCs w:val="32"/>
          <w:lang w:val="en-US" w:eastAsia="zh-CN"/>
        </w:rPr>
        <w:t>XXXXXX</w:t>
      </w:r>
      <w:r>
        <w:rPr>
          <w:rFonts w:hint="eastAsia" w:ascii="仿宋_GB2312" w:hAnsi="宋体" w:eastAsia="仿宋_GB2312" w:cs="Times New Roman"/>
          <w:snapToGrid w:val="0"/>
          <w:kern w:val="0"/>
          <w:sz w:val="32"/>
          <w:szCs w:val="32"/>
        </w:rPr>
        <w:t>。</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2.供方是指经评审后确定产生的成交供应商。</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3.合同是指由采购方和成交单位按照</w:t>
      </w:r>
      <w:r>
        <w:rPr>
          <w:rFonts w:hint="eastAsia" w:ascii="仿宋_GB2312" w:hAnsi="宋体" w:eastAsia="仿宋_GB2312" w:cs="Times New Roman"/>
          <w:snapToGrid w:val="0"/>
          <w:kern w:val="0"/>
          <w:sz w:val="32"/>
          <w:szCs w:val="32"/>
          <w:lang w:eastAsia="zh-CN"/>
        </w:rPr>
        <w:t>询价</w:t>
      </w:r>
      <w:r>
        <w:rPr>
          <w:rFonts w:hint="eastAsia" w:ascii="仿宋_GB2312" w:hAnsi="宋体" w:eastAsia="仿宋_GB2312" w:cs="Times New Roman"/>
          <w:snapToGrid w:val="0"/>
          <w:kern w:val="0"/>
          <w:sz w:val="32"/>
          <w:szCs w:val="32"/>
        </w:rPr>
        <w:t>文件、补遗书和报价文件以及要求书面澄清的实质性内容，规范成要约和承诺，通过协商一致达成的书面协议。</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4.合同价格系指根据合同规定，在供方全面正确地履行合同义务时需方应支付给供方的款项。</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5.技术资料是指合同服务及其相关的设计、验收等文件（包括图纸、各种文字说明、标准）。</w:t>
      </w:r>
    </w:p>
    <w:p>
      <w:pPr>
        <w:spacing w:line="579" w:lineRule="exact"/>
        <w:ind w:firstLine="610" w:firstLineChars="200"/>
        <w:rPr>
          <w:rFonts w:hint="eastAsia" w:ascii="仿宋_GB2312" w:hAnsi="宋体" w:eastAsia="仿宋_GB2312" w:cs="Times New Roman"/>
          <w:snapToGrid w:val="0"/>
          <w:kern w:val="0"/>
          <w:sz w:val="32"/>
          <w:szCs w:val="32"/>
          <w:highlight w:val="none"/>
        </w:rPr>
      </w:pPr>
      <w:r>
        <w:rPr>
          <w:rFonts w:hint="eastAsia" w:ascii="仿宋_GB2312" w:hAnsi="宋体" w:eastAsia="仿宋_GB2312" w:cs="Times New Roman"/>
          <w:snapToGrid w:val="0"/>
          <w:kern w:val="0"/>
          <w:sz w:val="32"/>
          <w:szCs w:val="32"/>
          <w:highlight w:val="none"/>
        </w:rPr>
        <w:t>6.合同服务是指供方根据合同所需</w:t>
      </w:r>
      <w:r>
        <w:rPr>
          <w:rFonts w:hint="eastAsia" w:ascii="仿宋_GB2312" w:hAnsi="宋体" w:eastAsia="仿宋_GB2312" w:cs="Times New Roman"/>
          <w:snapToGrid w:val="0"/>
          <w:kern w:val="0"/>
          <w:sz w:val="32"/>
          <w:szCs w:val="32"/>
          <w:highlight w:val="none"/>
          <w:lang w:eastAsia="zh-CN"/>
        </w:rPr>
        <w:t>提供</w:t>
      </w:r>
      <w:r>
        <w:rPr>
          <w:rFonts w:hint="eastAsia" w:ascii="仿宋_GB2312" w:hAnsi="宋体" w:eastAsia="仿宋_GB2312" w:cs="Times New Roman"/>
          <w:snapToGrid w:val="0"/>
          <w:kern w:val="0"/>
          <w:sz w:val="32"/>
          <w:szCs w:val="32"/>
          <w:highlight w:val="none"/>
        </w:rPr>
        <w:t>的所有服务。</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二、合同标的</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1.合同标的包括以下内容：</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服务名称：</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服务规格：</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金额：</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2.供方</w:t>
      </w:r>
      <w:r>
        <w:rPr>
          <w:rFonts w:hint="eastAsia" w:ascii="仿宋_GB2312" w:hAnsi="宋体" w:eastAsia="仿宋_GB2312" w:cs="Times New Roman"/>
          <w:snapToGrid w:val="0"/>
          <w:kern w:val="0"/>
          <w:sz w:val="32"/>
          <w:szCs w:val="32"/>
          <w:lang w:eastAsia="zh-CN"/>
        </w:rPr>
        <w:t>提供</w:t>
      </w:r>
      <w:r>
        <w:rPr>
          <w:rFonts w:hint="eastAsia" w:ascii="仿宋_GB2312" w:hAnsi="宋体" w:eastAsia="仿宋_GB2312" w:cs="Times New Roman"/>
          <w:snapToGrid w:val="0"/>
          <w:kern w:val="0"/>
          <w:sz w:val="32"/>
          <w:szCs w:val="32"/>
        </w:rPr>
        <w:t>的服务</w:t>
      </w:r>
      <w:r>
        <w:rPr>
          <w:rFonts w:hint="eastAsia" w:ascii="仿宋_GB2312" w:hAnsi="宋体" w:eastAsia="仿宋_GB2312" w:cs="Times New Roman"/>
          <w:snapToGrid w:val="0"/>
          <w:kern w:val="0"/>
          <w:sz w:val="32"/>
          <w:szCs w:val="32"/>
          <w:lang w:eastAsia="zh-CN"/>
        </w:rPr>
        <w:t>应满足询价</w:t>
      </w:r>
      <w:r>
        <w:rPr>
          <w:rFonts w:hint="eastAsia" w:ascii="仿宋_GB2312" w:hAnsi="宋体" w:eastAsia="仿宋_GB2312" w:cs="Times New Roman"/>
          <w:snapToGrid w:val="0"/>
          <w:kern w:val="0"/>
          <w:sz w:val="32"/>
          <w:szCs w:val="32"/>
        </w:rPr>
        <w:t>文件要求。</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3.服务的质量指标应满足</w:t>
      </w:r>
      <w:r>
        <w:rPr>
          <w:rFonts w:hint="eastAsia" w:ascii="仿宋_GB2312" w:hAnsi="宋体" w:eastAsia="仿宋_GB2312" w:cs="Times New Roman"/>
          <w:snapToGrid w:val="0"/>
          <w:kern w:val="0"/>
          <w:sz w:val="32"/>
          <w:szCs w:val="32"/>
          <w:lang w:eastAsia="zh-CN"/>
        </w:rPr>
        <w:t>询价</w:t>
      </w:r>
      <w:r>
        <w:rPr>
          <w:rFonts w:hint="eastAsia" w:ascii="仿宋_GB2312" w:hAnsi="宋体" w:eastAsia="仿宋_GB2312" w:cs="Times New Roman"/>
          <w:snapToGrid w:val="0"/>
          <w:kern w:val="0"/>
          <w:sz w:val="32"/>
          <w:szCs w:val="32"/>
        </w:rPr>
        <w:t>文件的要求。</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4.供方提供合同服务的服务范围</w:t>
      </w:r>
      <w:r>
        <w:rPr>
          <w:rFonts w:hint="eastAsia" w:ascii="仿宋_GB2312" w:hAnsi="宋体" w:eastAsia="仿宋_GB2312" w:cs="Times New Roman"/>
          <w:snapToGrid w:val="0"/>
          <w:kern w:val="0"/>
          <w:sz w:val="32"/>
          <w:szCs w:val="32"/>
          <w:lang w:eastAsia="zh-CN"/>
        </w:rPr>
        <w:t>满足询价</w:t>
      </w:r>
      <w:r>
        <w:rPr>
          <w:rFonts w:hint="eastAsia" w:ascii="仿宋_GB2312" w:hAnsi="宋体" w:eastAsia="仿宋_GB2312" w:cs="Times New Roman"/>
          <w:snapToGrid w:val="0"/>
          <w:kern w:val="0"/>
          <w:sz w:val="32"/>
          <w:szCs w:val="32"/>
        </w:rPr>
        <w:t>文件要求。</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三、合同价格</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1.合同价格即合同总价。</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2.合同价格：</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服务：包括与服务有关的供方应纳的各种税费。</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3.合同服务报价为最终中选报价。</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四、付款</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1.本合同使用货币币制如未作特别说明均为人民币。</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2.付款方式：转账。</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3.付款方法按照双方约定执行。</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五、服务方式、资料报送和查询</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1.合同的服务期、服务地点皆按</w:t>
      </w:r>
      <w:r>
        <w:rPr>
          <w:rFonts w:hint="eastAsia" w:ascii="仿宋_GB2312" w:hAnsi="宋体" w:eastAsia="仿宋_GB2312" w:cs="Times New Roman"/>
          <w:snapToGrid w:val="0"/>
          <w:kern w:val="0"/>
          <w:sz w:val="32"/>
          <w:szCs w:val="32"/>
          <w:lang w:eastAsia="zh-CN"/>
        </w:rPr>
        <w:t>询价</w:t>
      </w:r>
      <w:r>
        <w:rPr>
          <w:rFonts w:hint="eastAsia" w:ascii="仿宋_GB2312" w:hAnsi="宋体" w:eastAsia="仿宋_GB2312" w:cs="Times New Roman"/>
          <w:snapToGrid w:val="0"/>
          <w:kern w:val="0"/>
          <w:sz w:val="32"/>
          <w:szCs w:val="32"/>
        </w:rPr>
        <w:t>文件的规定执行。</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2.合同期内供方应就本次项目相关信息按照需方要求向需方报送相关资料。需方有权对供方</w:t>
      </w:r>
      <w:r>
        <w:rPr>
          <w:rFonts w:hint="eastAsia" w:ascii="仿宋_GB2312" w:hAnsi="宋体" w:eastAsia="仿宋_GB2312" w:cs="Times New Roman"/>
          <w:snapToGrid w:val="0"/>
          <w:kern w:val="0"/>
          <w:sz w:val="32"/>
          <w:szCs w:val="32"/>
          <w:lang w:eastAsia="zh-CN"/>
        </w:rPr>
        <w:t>提供</w:t>
      </w:r>
      <w:r>
        <w:rPr>
          <w:rFonts w:hint="eastAsia" w:ascii="仿宋_GB2312" w:hAnsi="宋体" w:eastAsia="仿宋_GB2312" w:cs="Times New Roman"/>
          <w:snapToGrid w:val="0"/>
          <w:kern w:val="0"/>
          <w:sz w:val="32"/>
          <w:szCs w:val="32"/>
        </w:rPr>
        <w:t>的服务实施情况进行及时查询，并将查询需求向供方提出，供方应根据需方的需求提供相关信息。</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六、检查验收</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需方有权随时抽查服务工作人员的在岗情况与服务质量，如若因供方失职所造成的损失，将按合同要求进行赔偿。</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七、索赔</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供方对提供服务与合同要求不符负有责任，并且需方于规定服务期内提出索赔，供方应按需方同意根据服务的质量以及需方遭受损失的金额，经双方同意达成赔偿协议。</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八、合同争议的解决</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1.当事人友好协商达成一致</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2.在60天内当事人协商不能达成协议的，依法</w:t>
      </w:r>
      <w:r>
        <w:rPr>
          <w:rFonts w:hint="eastAsia" w:ascii="仿宋_GB2312" w:hAnsi="宋体" w:eastAsia="仿宋_GB2312" w:cs="Times New Roman"/>
          <w:snapToGrid w:val="0"/>
          <w:kern w:val="0"/>
          <w:sz w:val="32"/>
          <w:szCs w:val="32"/>
          <w:lang w:eastAsia="zh-CN"/>
        </w:rPr>
        <w:t>向采购方所在地</w:t>
      </w:r>
      <w:r>
        <w:rPr>
          <w:rFonts w:hint="eastAsia" w:ascii="仿宋_GB2312" w:hAnsi="宋体" w:eastAsia="仿宋_GB2312" w:cs="Times New Roman"/>
          <w:snapToGrid w:val="0"/>
          <w:kern w:val="0"/>
          <w:sz w:val="32"/>
          <w:szCs w:val="32"/>
        </w:rPr>
        <w:t>人民法院起诉。</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九、违约责任</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按《</w:t>
      </w:r>
      <w:r>
        <w:rPr>
          <w:rFonts w:hint="eastAsia" w:ascii="仿宋_GB2312" w:hAnsi="宋体" w:eastAsia="仿宋_GB2312" w:cs="Times New Roman"/>
          <w:snapToGrid w:val="0"/>
          <w:kern w:val="0"/>
          <w:sz w:val="32"/>
          <w:szCs w:val="32"/>
          <w:lang w:eastAsia="zh-CN"/>
        </w:rPr>
        <w:t>民法典（合同编）</w:t>
      </w:r>
      <w:r>
        <w:rPr>
          <w:rFonts w:hint="eastAsia" w:ascii="仿宋_GB2312" w:hAnsi="宋体" w:eastAsia="仿宋_GB2312" w:cs="Times New Roman"/>
          <w:snapToGrid w:val="0"/>
          <w:kern w:val="0"/>
          <w:sz w:val="32"/>
          <w:szCs w:val="32"/>
        </w:rPr>
        <w:t>》有关条款执行或供需双方约定。</w:t>
      </w:r>
    </w:p>
    <w:p>
      <w:pPr>
        <w:keepNext w:val="0"/>
        <w:keepLines w:val="0"/>
        <w:pageBreakBefore w:val="0"/>
        <w:widowControl w:val="0"/>
        <w:kinsoku/>
        <w:wordWrap/>
        <w:overflowPunct/>
        <w:topLinePunct w:val="0"/>
        <w:autoSpaceDE/>
        <w:autoSpaceDN/>
        <w:bidi w:val="0"/>
        <w:adjustRightInd/>
        <w:snapToGrid/>
        <w:ind w:firstLine="610" w:firstLineChars="200"/>
        <w:jc w:val="left"/>
        <w:textAlignment w:val="auto"/>
        <w:rPr>
          <w:rFonts w:hint="eastAsia" w:ascii="Times New Roman" w:hAnsi="Times New Roman" w:eastAsia="黑体" w:cs="Times New Roman"/>
          <w:kern w:val="0"/>
          <w:sz w:val="32"/>
          <w:szCs w:val="32"/>
        </w:rPr>
      </w:pPr>
      <w:r>
        <w:rPr>
          <w:rFonts w:hint="eastAsia" w:ascii="Times New Roman" w:hAnsi="Times New Roman" w:eastAsia="黑体" w:cs="Times New Roman"/>
          <w:kern w:val="0"/>
          <w:sz w:val="32"/>
          <w:szCs w:val="32"/>
        </w:rPr>
        <w:t>十、合同生效及其它</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1.合同生效及其效力应符合《</w:t>
      </w:r>
      <w:r>
        <w:rPr>
          <w:rFonts w:hint="eastAsia" w:ascii="仿宋_GB2312" w:hAnsi="宋体" w:eastAsia="仿宋_GB2312" w:cs="Times New Roman"/>
          <w:snapToGrid w:val="0"/>
          <w:kern w:val="0"/>
          <w:sz w:val="32"/>
          <w:szCs w:val="32"/>
          <w:lang w:eastAsia="zh-CN"/>
        </w:rPr>
        <w:t>民法典（合同编）</w:t>
      </w:r>
      <w:r>
        <w:rPr>
          <w:rFonts w:hint="eastAsia" w:ascii="仿宋_GB2312" w:hAnsi="宋体" w:eastAsia="仿宋_GB2312" w:cs="Times New Roman"/>
          <w:snapToGrid w:val="0"/>
          <w:kern w:val="0"/>
          <w:sz w:val="32"/>
          <w:szCs w:val="32"/>
        </w:rPr>
        <w:t>》有关规定。</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2.合同应经当事人</w:t>
      </w:r>
      <w:r>
        <w:rPr>
          <w:rFonts w:hint="eastAsia" w:ascii="仿宋_GB2312" w:hAnsi="宋体" w:eastAsia="仿宋_GB2312" w:cs="Times New Roman"/>
          <w:snapToGrid w:val="0"/>
          <w:kern w:val="0"/>
          <w:sz w:val="32"/>
          <w:szCs w:val="32"/>
          <w:lang w:eastAsia="zh-CN"/>
        </w:rPr>
        <w:t>负责</w:t>
      </w:r>
      <w:r>
        <w:rPr>
          <w:rFonts w:hint="eastAsia" w:ascii="仿宋_GB2312" w:hAnsi="宋体" w:eastAsia="仿宋_GB2312" w:cs="Times New Roman"/>
          <w:snapToGrid w:val="0"/>
          <w:kern w:val="0"/>
          <w:sz w:val="32"/>
          <w:szCs w:val="32"/>
        </w:rPr>
        <w:t>人或委托代理人签字，加盖合同专用章。</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3.合同所包括附件是合同不可分割的一部分，具有同等法律效力。</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4.合同需提供担保的，按《</w:t>
      </w:r>
      <w:r>
        <w:rPr>
          <w:rFonts w:hint="eastAsia" w:ascii="仿宋_GB2312" w:hAnsi="宋体" w:eastAsia="仿宋_GB2312" w:cs="Times New Roman"/>
          <w:snapToGrid w:val="0"/>
          <w:kern w:val="0"/>
          <w:sz w:val="32"/>
          <w:szCs w:val="32"/>
          <w:lang w:eastAsia="zh-CN"/>
        </w:rPr>
        <w:t>民法典（物权编）</w:t>
      </w:r>
      <w:r>
        <w:rPr>
          <w:rFonts w:hint="eastAsia" w:ascii="仿宋_GB2312" w:hAnsi="宋体" w:eastAsia="仿宋_GB2312" w:cs="Times New Roman"/>
          <w:snapToGrid w:val="0"/>
          <w:kern w:val="0"/>
          <w:sz w:val="32"/>
          <w:szCs w:val="32"/>
        </w:rPr>
        <w:t>》规定执行。</w:t>
      </w:r>
    </w:p>
    <w:p>
      <w:pPr>
        <w:spacing w:line="579" w:lineRule="exact"/>
        <w:ind w:firstLine="610"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5.本合同条件未尽事宜依照《</w:t>
      </w:r>
      <w:r>
        <w:rPr>
          <w:rFonts w:hint="eastAsia" w:ascii="仿宋_GB2312" w:hAnsi="宋体" w:eastAsia="仿宋_GB2312" w:cs="Times New Roman"/>
          <w:snapToGrid w:val="0"/>
          <w:kern w:val="0"/>
          <w:sz w:val="32"/>
          <w:szCs w:val="32"/>
          <w:lang w:eastAsia="zh-CN"/>
        </w:rPr>
        <w:t>民法典（合同编）</w:t>
      </w:r>
      <w:r>
        <w:rPr>
          <w:rFonts w:hint="eastAsia" w:ascii="仿宋_GB2312" w:hAnsi="宋体" w:eastAsia="仿宋_GB2312" w:cs="Times New Roman"/>
          <w:snapToGrid w:val="0"/>
          <w:kern w:val="0"/>
          <w:sz w:val="32"/>
          <w:szCs w:val="32"/>
        </w:rPr>
        <w:t>》，由供需双方共同协商确定。</w:t>
      </w:r>
    </w:p>
    <w:p>
      <w:pPr>
        <w:spacing w:line="579" w:lineRule="exact"/>
        <w:ind w:firstLine="610" w:firstLineChars="200"/>
        <w:rPr>
          <w:rFonts w:hint="eastAsia" w:ascii="仿宋_GB2312" w:hAnsi="宋体" w:eastAsia="仿宋_GB2312" w:cs="Times New Roman"/>
          <w:snapToGrid w:val="0"/>
          <w:kern w:val="0"/>
          <w:sz w:val="32"/>
          <w:szCs w:val="32"/>
        </w:rPr>
      </w:pPr>
    </w:p>
    <w:p>
      <w:pPr>
        <w:spacing w:line="579" w:lineRule="exact"/>
        <w:ind w:firstLine="610" w:firstLineChars="200"/>
        <w:rPr>
          <w:rFonts w:hint="eastAsia" w:ascii="仿宋_GB2312" w:hAnsi="宋体" w:eastAsia="仿宋_GB2312" w:cs="Times New Roman"/>
          <w:snapToGrid w:val="0"/>
          <w:kern w:val="0"/>
          <w:sz w:val="32"/>
          <w:szCs w:val="32"/>
        </w:rPr>
        <w:sectPr>
          <w:headerReference r:id="rId7" w:type="default"/>
          <w:pgSz w:w="11906" w:h="16838"/>
          <w:pgMar w:top="1134" w:right="1474" w:bottom="1134" w:left="1531" w:header="567" w:footer="567" w:gutter="0"/>
          <w:cols w:space="425" w:num="1"/>
          <w:docGrid w:type="linesAndChars" w:linePitch="412" w:charSpace="-3223"/>
        </w:sectPr>
      </w:pPr>
      <w:r>
        <w:rPr>
          <w:rFonts w:hint="eastAsia" w:ascii="仿宋_GB2312" w:hAnsi="宋体" w:eastAsia="仿宋_GB2312" w:cs="Times New Roman"/>
          <w:snapToGrid w:val="0"/>
          <w:kern w:val="0"/>
          <w:sz w:val="32"/>
          <w:szCs w:val="32"/>
        </w:rPr>
        <w:br w:type="page"/>
      </w:r>
    </w:p>
    <w:p>
      <w:pPr>
        <w:spacing w:line="560" w:lineRule="exact"/>
        <w:jc w:val="center"/>
        <w:rPr>
          <w:rFonts w:hint="eastAsia" w:ascii="方正小标宋简体" w:hAnsi="Times New Roman" w:eastAsia="方正小标宋简体" w:cs="Times New Roman"/>
          <w:kern w:val="0"/>
          <w:sz w:val="44"/>
          <w:szCs w:val="44"/>
        </w:rPr>
      </w:pPr>
    </w:p>
    <w:p>
      <w:pPr>
        <w:spacing w:line="560" w:lineRule="exact"/>
        <w:jc w:val="center"/>
        <w:rPr>
          <w:rFonts w:hint="eastAsia" w:ascii="方正小标宋简体" w:hAnsi="Times New Roman" w:eastAsia="方正小标宋简体" w:cs="Times New Roman"/>
          <w:kern w:val="0"/>
          <w:sz w:val="44"/>
          <w:szCs w:val="44"/>
        </w:rPr>
      </w:pPr>
      <w:bookmarkStart w:id="12" w:name="_Toc435540982"/>
      <w:bookmarkStart w:id="13" w:name="_Toc37172691"/>
      <w:bookmarkStart w:id="14" w:name="_Toc390713970"/>
      <w:bookmarkStart w:id="15" w:name="_Toc37780287"/>
      <w:bookmarkStart w:id="16" w:name="_Toc240432233"/>
      <w:bookmarkStart w:id="17" w:name="_Toc285612604"/>
      <w:r>
        <w:rPr>
          <w:rFonts w:hint="eastAsia" w:ascii="方正小标宋简体" w:hAnsi="Times New Roman" w:eastAsia="方正小标宋简体" w:cs="Times New Roman"/>
          <w:kern w:val="0"/>
          <w:sz w:val="44"/>
          <w:szCs w:val="44"/>
        </w:rPr>
        <w:t>第五部分  附件/报价文件格式</w:t>
      </w:r>
      <w:bookmarkEnd w:id="12"/>
      <w:bookmarkEnd w:id="13"/>
      <w:bookmarkEnd w:id="14"/>
      <w:bookmarkEnd w:id="15"/>
      <w:bookmarkEnd w:id="16"/>
      <w:bookmarkEnd w:id="17"/>
    </w:p>
    <w:p>
      <w:pPr>
        <w:spacing w:line="580" w:lineRule="exact"/>
        <w:rPr>
          <w:rFonts w:ascii="Times New Roman" w:hAnsi="Times New Roman" w:eastAsia="宋体" w:cs="Times New Roman"/>
          <w:kern w:val="0"/>
          <w:sz w:val="28"/>
          <w:szCs w:val="28"/>
        </w:rPr>
      </w:pP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附件1：报价函</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附件2：报价一览表</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附件3：</w:t>
      </w:r>
      <w:r>
        <w:rPr>
          <w:rFonts w:hint="eastAsia" w:ascii="仿宋_GB2312" w:hAnsi="宋体" w:eastAsia="仿宋_GB2312" w:cs="Times New Roman"/>
          <w:snapToGrid w:val="0"/>
          <w:kern w:val="0"/>
          <w:sz w:val="32"/>
          <w:szCs w:val="32"/>
          <w:lang w:eastAsia="zh-CN"/>
        </w:rPr>
        <w:t>服务要求</w:t>
      </w:r>
      <w:r>
        <w:rPr>
          <w:rFonts w:hint="eastAsia" w:ascii="仿宋_GB2312" w:hAnsi="宋体" w:eastAsia="仿宋_GB2312" w:cs="Times New Roman"/>
          <w:snapToGrid w:val="0"/>
          <w:kern w:val="0"/>
          <w:sz w:val="32"/>
          <w:szCs w:val="32"/>
        </w:rPr>
        <w:t>响应偏离表</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附件4：近3年成交案例及同类项目案例</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附件5：法定代表人资格证明书（含法定代表人身份证复印件）</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附件6：法定代表人授权书（含法定代表人身份证复印件）</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附件7：保密承诺书</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附件8：廉洁诚信承诺书</w:t>
      </w:r>
    </w:p>
    <w:p>
      <w:pPr>
        <w:spacing w:line="579" w:lineRule="exact"/>
        <w:ind w:firstLine="622" w:firstLineChars="200"/>
        <w:rPr>
          <w:rFonts w:hint="eastAsia" w:ascii="仿宋_GB2312" w:hAnsi="宋体" w:eastAsia="仿宋_GB2312" w:cs="Times New Roman"/>
          <w:snapToGrid w:val="0"/>
          <w:kern w:val="0"/>
          <w:sz w:val="32"/>
          <w:szCs w:val="32"/>
        </w:rPr>
      </w:pPr>
      <w:r>
        <w:rPr>
          <w:rFonts w:hint="eastAsia" w:ascii="仿宋_GB2312" w:hAnsi="宋体" w:eastAsia="仿宋_GB2312" w:cs="Times New Roman"/>
          <w:snapToGrid w:val="0"/>
          <w:kern w:val="0"/>
          <w:sz w:val="32"/>
          <w:szCs w:val="32"/>
        </w:rPr>
        <w:t>附件9：相关声明书（包含但不限于以下内容）：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p>
      <w:pPr>
        <w:rPr>
          <w:rFonts w:hint="eastAsia"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hint="eastAsia" w:ascii="方正小标宋简体" w:hAnsi="Times New Roman" w:eastAsia="方正小标宋简体" w:cs="Times New Roman"/>
          <w:kern w:val="0"/>
          <w:sz w:val="32"/>
          <w:szCs w:val="32"/>
          <w:lang w:eastAsia="zh-CN"/>
        </w:rPr>
      </w:pPr>
      <w:r>
        <w:rPr>
          <w:rFonts w:hint="eastAsia" w:ascii="方正小标宋简体" w:hAnsi="Times New Roman" w:eastAsia="方正小标宋简体" w:cs="Times New Roman"/>
          <w:kern w:val="0"/>
          <w:sz w:val="32"/>
          <w:szCs w:val="32"/>
          <w:lang w:eastAsia="zh-CN"/>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lang w:eastAsia="zh-CN"/>
        </w:rPr>
        <w:t>询价</w:t>
      </w:r>
      <w:r>
        <w:rPr>
          <w:rFonts w:hint="eastAsia" w:cs="Times New Roman" w:asciiTheme="minorEastAsia" w:hAnsiTheme="minorEastAsia"/>
          <w:kern w:val="0"/>
          <w:sz w:val="28"/>
          <w:szCs w:val="28"/>
        </w:rPr>
        <w:t>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w:t>
      </w:r>
      <w:r>
        <w:rPr>
          <w:rFonts w:hint="eastAsia" w:cs="Times New Roman" w:asciiTheme="minorEastAsia" w:hAnsiTheme="minorEastAsia"/>
          <w:kern w:val="0"/>
          <w:sz w:val="28"/>
          <w:szCs w:val="28"/>
          <w:lang w:eastAsia="zh-CN"/>
        </w:rPr>
        <w:t>询价</w:t>
      </w:r>
      <w:r>
        <w:rPr>
          <w:rFonts w:hint="eastAsia" w:cs="Times New Roman" w:asciiTheme="minorEastAsia" w:hAnsiTheme="minorEastAsia"/>
          <w:kern w:val="0"/>
          <w:sz w:val="28"/>
          <w:szCs w:val="28"/>
        </w:rPr>
        <w:t>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我方已完全理解询价文件的全部内容，自愿接受并执行</w:t>
      </w:r>
      <w:r>
        <w:rPr>
          <w:rFonts w:hint="eastAsia" w:cs="宋体" w:asciiTheme="minorEastAsia" w:hAnsiTheme="minorEastAsia"/>
          <w:snapToGrid w:val="0"/>
          <w:kern w:val="0"/>
          <w:sz w:val="28"/>
          <w:szCs w:val="28"/>
          <w:lang w:val="zh-CN"/>
        </w:rPr>
        <w:t>询价</w:t>
      </w:r>
      <w:r>
        <w:rPr>
          <w:rFonts w:hint="eastAsia" w:cs="Times New Roman" w:asciiTheme="minorEastAsia" w:hAnsiTheme="minorEastAsia"/>
          <w:kern w:val="0"/>
          <w:sz w:val="28"/>
          <w:szCs w:val="28"/>
          <w:lang w:val="zh-CN"/>
        </w:rPr>
        <w:t>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我方在参与询价前已仔细研究了询价文件和所有相关资料，同意询价文件的相关条款。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五、我方声明报价文件及所提供的一切资料均真实无误及有效。由于我方提供资料不实而造成的责任和后果由我方承担。我方同意按照贵方提出的要求，提供与询价有关的任何其它数据或信息。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hint="eastAsia" w:ascii="方正小标宋简体" w:hAnsi="Times New Roman" w:eastAsia="方正小标宋简体" w:cs="Times New Roman"/>
          <w:kern w:val="0"/>
          <w:sz w:val="32"/>
          <w:szCs w:val="32"/>
          <w:lang w:eastAsia="zh-CN"/>
        </w:rPr>
      </w:pPr>
      <w:r>
        <w:rPr>
          <w:rFonts w:hint="eastAsia" w:ascii="方正小标宋简体" w:hAnsi="Times New Roman" w:eastAsia="方正小标宋简体" w:cs="Times New Roman"/>
          <w:kern w:val="0"/>
          <w:sz w:val="32"/>
          <w:szCs w:val="32"/>
          <w:lang w:eastAsia="zh-CN"/>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21"/>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426"/>
        <w:gridCol w:w="1558"/>
        <w:gridCol w:w="1656"/>
        <w:gridCol w:w="1360"/>
        <w:gridCol w:w="1213"/>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4" w:hRule="exact"/>
          <w:jc w:val="center"/>
        </w:trPr>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服务</w:t>
            </w:r>
            <w:r>
              <w:rPr>
                <w:rFonts w:hint="eastAsia" w:ascii="宋体" w:hAnsi="宋体" w:eastAsia="宋体" w:cs="Times New Roman"/>
                <w:kern w:val="0"/>
                <w:sz w:val="24"/>
                <w:szCs w:val="24"/>
              </w:rPr>
              <w:t>名称</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数量</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w:t>
            </w:r>
            <w:r>
              <w:rPr>
                <w:rFonts w:hint="eastAsia" w:ascii="宋体" w:hAnsi="宋体" w:eastAsia="宋体" w:cs="Times New Roman"/>
                <w:kern w:val="0"/>
                <w:sz w:val="24"/>
                <w:szCs w:val="24"/>
                <w:lang w:eastAsia="zh-CN"/>
              </w:rPr>
              <w:t>验</w:t>
            </w:r>
            <w:r>
              <w:rPr>
                <w:rFonts w:hint="eastAsia" w:ascii="宋体" w:hAnsi="宋体" w:eastAsia="宋体" w:cs="Times New Roman"/>
                <w:kern w:val="0"/>
                <w:sz w:val="24"/>
                <w:szCs w:val="24"/>
              </w:rPr>
              <w:t>时间</w:t>
            </w:r>
          </w:p>
        </w:tc>
        <w:tc>
          <w:tcPr>
            <w:tcW w:w="7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exact"/>
          <w:jc w:val="center"/>
        </w:trPr>
        <w:tc>
          <w:tcPr>
            <w:tcW w:w="9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3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exact"/>
          <w:jc w:val="center"/>
        </w:trPr>
        <w:tc>
          <w:tcPr>
            <w:tcW w:w="9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6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3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79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exact"/>
          <w:jc w:val="center"/>
        </w:trPr>
        <w:tc>
          <w:tcPr>
            <w:tcW w:w="8996" w:type="dxa"/>
            <w:gridSpan w:val="7"/>
            <w:tcBorders>
              <w:top w:val="single" w:color="auto" w:sz="4" w:space="0"/>
              <w:left w:val="single" w:color="auto" w:sz="4" w:space="0"/>
              <w:bottom w:val="single" w:color="auto" w:sz="4" w:space="0"/>
              <w:right w:val="single" w:color="auto" w:sz="4" w:space="0"/>
            </w:tcBorders>
            <w:vAlign w:val="center"/>
          </w:tcPr>
          <w:p>
            <w:pPr>
              <w:ind w:firstLine="116" w:firstLineChars="50"/>
              <w:rPr>
                <w:rFonts w:ascii="宋体" w:hAnsi="宋体" w:eastAsia="宋体" w:cs="Times New Roman"/>
                <w:b/>
                <w:kern w:val="0"/>
                <w:sz w:val="24"/>
                <w:szCs w:val="24"/>
              </w:rPr>
            </w:pPr>
            <w:r>
              <w:rPr>
                <w:rFonts w:hint="eastAsia" w:ascii="宋体" w:hAnsi="宋体" w:eastAsia="宋体" w:cs="Times New Roman"/>
                <w:kern w:val="0"/>
                <w:sz w:val="24"/>
                <w:szCs w:val="24"/>
                <w:lang w:eastAsia="zh-CN"/>
              </w:rPr>
              <w:t>合计服务</w:t>
            </w:r>
            <w:r>
              <w:rPr>
                <w:rFonts w:hint="eastAsia" w:ascii="宋体" w:hAnsi="宋体" w:eastAsia="宋体" w:cs="Times New Roman"/>
                <w:kern w:val="0"/>
                <w:sz w:val="24"/>
                <w:szCs w:val="24"/>
              </w:rPr>
              <w:t>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bl>
    <w:p>
      <w:pP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备注：详细列明该项目涉及的一切费用。</w:t>
      </w:r>
    </w:p>
    <w:p>
      <w:pPr>
        <w:rPr>
          <w:rFonts w:ascii="Times New Roman" w:hAnsi="Times New Roman" w:eastAsia="宋体" w:cs="Times New Roman"/>
          <w:kern w:val="0"/>
          <w:sz w:val="24"/>
          <w:szCs w:val="24"/>
        </w:rPr>
      </w:pPr>
    </w:p>
    <w:p>
      <w:pPr>
        <w:ind w:firstLine="1626" w:firstLineChars="600"/>
        <w:rPr>
          <w:rFonts w:hint="eastAsia" w:cs="宋体" w:asciiTheme="minorEastAsia" w:hAnsiTheme="minorEastAsia"/>
          <w:kern w:val="0"/>
          <w:sz w:val="28"/>
          <w:szCs w:val="28"/>
          <w:lang w:val="zh-CN"/>
        </w:rPr>
      </w:pPr>
    </w:p>
    <w:p>
      <w:pPr>
        <w:ind w:firstLine="1626" w:firstLineChars="600"/>
        <w:rPr>
          <w:rFonts w:hint="eastAsia" w:cs="宋体" w:asciiTheme="minorEastAsia" w:hAnsiTheme="minorEastAsia"/>
          <w:kern w:val="0"/>
          <w:sz w:val="28"/>
          <w:szCs w:val="28"/>
          <w:lang w:val="zh-CN"/>
        </w:rPr>
      </w:pPr>
    </w:p>
    <w:p>
      <w:pPr>
        <w:ind w:firstLine="1626" w:firstLineChars="600"/>
        <w:rPr>
          <w:rFonts w:hint="eastAsia"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hint="eastAsia" w:cs="宋体" w:asciiTheme="minorEastAsia" w:hAnsiTheme="minorEastAsia"/>
          <w:kern w:val="0"/>
          <w:sz w:val="28"/>
          <w:szCs w:val="28"/>
          <w:lang w:val="zh-CN"/>
        </w:rPr>
      </w:pPr>
      <w:r>
        <w:rPr>
          <w:rFonts w:hint="eastAsia" w:cs="宋体" w:asciiTheme="minorEastAsia" w:hAnsiTheme="minorEastAsia"/>
          <w:kern w:val="0"/>
          <w:sz w:val="28"/>
          <w:szCs w:val="28"/>
          <w:lang w:val="zh-CN"/>
        </w:rPr>
        <w:t>法定代表人（或授权代表）：（签字或盖章）</w:t>
      </w:r>
    </w:p>
    <w:p>
      <w:pPr>
        <w:ind w:left="3771" w:leftChars="798" w:hanging="2168" w:hangingChars="800"/>
        <w:rPr>
          <w:rFonts w:hint="eastAsia" w:cs="宋体" w:asciiTheme="minorEastAsia" w:hAnsiTheme="minorEastAsia"/>
          <w:kern w:val="0"/>
          <w:sz w:val="28"/>
          <w:szCs w:val="28"/>
          <w:lang w:val="zh-CN"/>
        </w:rPr>
      </w:pPr>
      <w:r>
        <w:rPr>
          <w:rFonts w:hint="eastAsia" w:cs="宋体" w:asciiTheme="minorEastAsia" w:hAnsiTheme="minorEastAsia"/>
          <w:kern w:val="0"/>
          <w:sz w:val="28"/>
          <w:szCs w:val="28"/>
          <w:lang w:val="zh-CN"/>
        </w:rPr>
        <w:t xml:space="preserve">                 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hint="eastAsia" w:ascii="仿宋_GB2312" w:hAnsi="宋体" w:eastAsia="黑体" w:cs="宋体"/>
          <w:kern w:val="0"/>
          <w:sz w:val="32"/>
          <w:szCs w:val="32"/>
          <w:lang w:val="en-US"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lang w:eastAsia="zh-CN"/>
        </w:rPr>
        <w:t>服务要求</w:t>
      </w:r>
      <w:r>
        <w:rPr>
          <w:rFonts w:hint="eastAsia" w:ascii="方正小标宋简体" w:hAnsi="Times New Roman" w:eastAsia="方正小标宋简体" w:cs="Times New Roman"/>
          <w:kern w:val="0"/>
          <w:sz w:val="32"/>
          <w:szCs w:val="32"/>
        </w:rPr>
        <w:t>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服务</w:t>
            </w: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服务要求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eastAsia="zh-CN"/>
              </w:rPr>
              <w:t>服务要求</w:t>
            </w: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w:t>
      </w:r>
      <w:r>
        <w:rPr>
          <w:rFonts w:hint="eastAsia" w:ascii="宋体" w:hAnsi="宋体" w:eastAsia="宋体" w:cs="Times New Roman"/>
          <w:bCs/>
          <w:kern w:val="0"/>
          <w:sz w:val="24"/>
          <w:szCs w:val="24"/>
          <w:lang w:eastAsia="zh-CN"/>
        </w:rPr>
        <w:t>询价</w:t>
      </w:r>
      <w:r>
        <w:rPr>
          <w:rFonts w:hint="eastAsia" w:ascii="宋体" w:hAnsi="宋体" w:eastAsia="宋体" w:cs="Times New Roman"/>
          <w:bCs/>
          <w:kern w:val="0"/>
          <w:sz w:val="24"/>
          <w:szCs w:val="24"/>
        </w:rPr>
        <w:t>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lang w:eastAsia="zh-CN"/>
        </w:rPr>
        <w:t>服务要求</w:t>
      </w:r>
      <w:r>
        <w:rPr>
          <w:rFonts w:hint="eastAsia" w:ascii="宋体" w:hAnsi="宋体" w:eastAsia="宋体" w:cs="Times New Roman"/>
          <w:b/>
          <w:bCs/>
          <w:kern w:val="0"/>
          <w:sz w:val="24"/>
          <w:szCs w:val="24"/>
        </w:rPr>
        <w:t>响应栏如果原文复制</w:t>
      </w:r>
      <w:r>
        <w:rPr>
          <w:rFonts w:hint="eastAsia" w:ascii="宋体" w:hAnsi="宋体" w:eastAsia="宋体" w:cs="Times New Roman"/>
          <w:b/>
          <w:bCs/>
          <w:kern w:val="0"/>
          <w:sz w:val="24"/>
          <w:szCs w:val="24"/>
          <w:lang w:eastAsia="zh-CN"/>
        </w:rPr>
        <w:t>询价</w:t>
      </w:r>
      <w:r>
        <w:rPr>
          <w:rFonts w:hint="eastAsia" w:ascii="宋体" w:hAnsi="宋体" w:eastAsia="宋体" w:cs="Times New Roman"/>
          <w:b/>
          <w:bCs/>
          <w:kern w:val="0"/>
          <w:sz w:val="24"/>
          <w:szCs w:val="24"/>
        </w:rPr>
        <w:t>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jc w:val="left"/>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jc w:val="left"/>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jc w:val="left"/>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21"/>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w:t>
            </w:r>
            <w:r>
              <w:rPr>
                <w:rFonts w:hint="eastAsia" w:cs="Times New Roman" w:asciiTheme="minorEastAsia" w:hAnsiTheme="minorEastAsia"/>
                <w:kern w:val="0"/>
                <w:sz w:val="28"/>
                <w:szCs w:val="28"/>
                <w:lang w:eastAsia="zh-CN"/>
              </w:rPr>
              <w:t>服务</w:t>
            </w:r>
            <w:r>
              <w:rPr>
                <w:rFonts w:hint="eastAsia" w:cs="Times New Roman" w:asciiTheme="minorEastAsia" w:hAnsiTheme="minorEastAsia"/>
                <w:kern w:val="0"/>
                <w:sz w:val="28"/>
                <w:szCs w:val="28"/>
              </w:rPr>
              <w:t>名称、</w:t>
            </w:r>
            <w:r>
              <w:rPr>
                <w:rFonts w:hint="eastAsia" w:cs="Times New Roman" w:asciiTheme="minorEastAsia" w:hAnsiTheme="minorEastAsia"/>
                <w:kern w:val="0"/>
                <w:sz w:val="28"/>
                <w:szCs w:val="28"/>
                <w:lang w:eastAsia="zh-CN"/>
              </w:rPr>
              <w:t>内容</w:t>
            </w:r>
            <w:r>
              <w:rPr>
                <w:rFonts w:hint="eastAsia" w:cs="Times New Roman" w:asciiTheme="minorEastAsia" w:hAnsiTheme="minorEastAsia"/>
                <w:kern w:val="0"/>
                <w:sz w:val="28"/>
                <w:szCs w:val="28"/>
              </w:rPr>
              <w:t>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w:t>
      </w:r>
      <w:r>
        <w:rPr>
          <w:rFonts w:hint="eastAsia" w:ascii="宋体" w:hAnsi="宋体" w:eastAsia="宋体" w:cs="Times New Roman"/>
          <w:bCs/>
          <w:kern w:val="0"/>
          <w:sz w:val="24"/>
          <w:szCs w:val="24"/>
          <w:lang w:eastAsia="zh-CN"/>
        </w:rPr>
        <w:t>询价</w:t>
      </w:r>
      <w:r>
        <w:rPr>
          <w:rFonts w:hint="eastAsia" w:ascii="宋体" w:hAnsi="宋体" w:eastAsia="宋体" w:cs="Times New Roman"/>
          <w:bCs/>
          <w:kern w:val="0"/>
          <w:sz w:val="24"/>
          <w:szCs w:val="24"/>
        </w:rPr>
        <w:t>的</w:t>
      </w:r>
      <w:r>
        <w:rPr>
          <w:rFonts w:hint="eastAsia" w:ascii="宋体" w:hAnsi="宋体" w:eastAsia="宋体" w:cs="Times New Roman"/>
          <w:bCs/>
          <w:kern w:val="0"/>
          <w:sz w:val="24"/>
          <w:szCs w:val="24"/>
          <w:lang w:eastAsia="zh-CN"/>
        </w:rPr>
        <w:t>服务</w:t>
      </w:r>
      <w:r>
        <w:rPr>
          <w:rFonts w:hint="eastAsia" w:ascii="宋体" w:hAnsi="宋体" w:eastAsia="宋体" w:cs="Times New Roman"/>
          <w:bCs/>
          <w:kern w:val="0"/>
          <w:sz w:val="24"/>
          <w:szCs w:val="24"/>
        </w:rPr>
        <w:t>或同类</w:t>
      </w:r>
      <w:r>
        <w:rPr>
          <w:rFonts w:hint="eastAsia" w:ascii="宋体" w:hAnsi="宋体" w:eastAsia="宋体" w:cs="Times New Roman"/>
          <w:bCs/>
          <w:kern w:val="0"/>
          <w:sz w:val="24"/>
          <w:szCs w:val="24"/>
          <w:lang w:eastAsia="zh-CN"/>
        </w:rPr>
        <w:t>服务</w:t>
      </w:r>
      <w:r>
        <w:rPr>
          <w:rFonts w:hint="eastAsia" w:ascii="宋体" w:hAnsi="宋体" w:eastAsia="宋体" w:cs="Times New Roman"/>
          <w:bCs/>
          <w:kern w:val="0"/>
          <w:sz w:val="24"/>
          <w:szCs w:val="24"/>
        </w:rPr>
        <w:t>。合同有效金额是指合同中本次谈判的</w:t>
      </w:r>
      <w:r>
        <w:rPr>
          <w:rFonts w:hint="eastAsia" w:ascii="宋体" w:hAnsi="宋体" w:eastAsia="宋体" w:cs="Times New Roman"/>
          <w:bCs/>
          <w:kern w:val="0"/>
          <w:sz w:val="24"/>
          <w:szCs w:val="24"/>
          <w:lang w:eastAsia="zh-CN"/>
        </w:rPr>
        <w:t>服务</w:t>
      </w:r>
      <w:r>
        <w:rPr>
          <w:rFonts w:hint="eastAsia" w:ascii="宋体" w:hAnsi="宋体" w:eastAsia="宋体" w:cs="Times New Roman"/>
          <w:bCs/>
          <w:kern w:val="0"/>
          <w:sz w:val="24"/>
          <w:szCs w:val="24"/>
        </w:rPr>
        <w:t>或同类</w:t>
      </w:r>
      <w:r>
        <w:rPr>
          <w:rFonts w:hint="eastAsia" w:ascii="宋体" w:hAnsi="宋体" w:eastAsia="宋体" w:cs="Times New Roman"/>
          <w:bCs/>
          <w:kern w:val="0"/>
          <w:sz w:val="24"/>
          <w:szCs w:val="24"/>
          <w:lang w:eastAsia="zh-CN"/>
        </w:rPr>
        <w:t>服务</w:t>
      </w:r>
      <w:r>
        <w:rPr>
          <w:rFonts w:hint="eastAsia" w:ascii="宋体" w:hAnsi="宋体" w:eastAsia="宋体" w:cs="Times New Roman"/>
          <w:bCs/>
          <w:kern w:val="0"/>
          <w:sz w:val="24"/>
          <w:szCs w:val="24"/>
        </w:rPr>
        <w:t>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5</w:t>
      </w:r>
      <w:r>
        <w:rPr>
          <w:rFonts w:hint="eastAsia" w:ascii="黑体" w:hAnsi="黑体" w:eastAsia="黑体" w:cs="Times New Roman"/>
          <w:kern w:val="0"/>
          <w:sz w:val="32"/>
          <w:szCs w:val="32"/>
        </w:rPr>
        <w:t xml:space="preserve">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0288;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59264;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eastAsia" w:ascii="黑体" w:hAnsi="黑体" w:eastAsia="黑体" w:cs="Times New Roman"/>
          <w:kern w:val="0"/>
          <w:sz w:val="32"/>
          <w:szCs w:val="32"/>
          <w:lang w:val="en-US"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6</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2336;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1312;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Times New Roman" w:hAnsi="Times New Roman" w:eastAsia="方正小标宋简体" w:cs="Times New Roman"/>
          <w:bCs/>
          <w:sz w:val="44"/>
          <w:szCs w:val="44"/>
        </w:rPr>
      </w:pPr>
    </w:p>
    <w:sectPr>
      <w:headerReference r:id="rId9"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IDFont+F1">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4"/>
        <w:sz w:val="24"/>
        <w:szCs w:val="24"/>
      </w:rPr>
      <w:fldChar w:fldCharType="begin"/>
    </w:r>
    <w:r>
      <w:rPr>
        <w:rStyle w:val="24"/>
        <w:sz w:val="24"/>
        <w:szCs w:val="24"/>
      </w:rPr>
      <w:instrText xml:space="preserve"> PAGE </w:instrText>
    </w:r>
    <w:r>
      <w:rPr>
        <w:rStyle w:val="24"/>
        <w:sz w:val="24"/>
        <w:szCs w:val="24"/>
      </w:rPr>
      <w:fldChar w:fldCharType="separate"/>
    </w:r>
    <w:r>
      <w:rPr>
        <w:rStyle w:val="24"/>
        <w:sz w:val="24"/>
        <w:szCs w:val="24"/>
      </w:rPr>
      <w:t>3</w:t>
    </w:r>
    <w:r>
      <w:rPr>
        <w:rStyle w:val="24"/>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4"/>
        <w:sz w:val="24"/>
        <w:szCs w:val="24"/>
      </w:rPr>
      <w:fldChar w:fldCharType="begin"/>
    </w:r>
    <w:r>
      <w:rPr>
        <w:rStyle w:val="24"/>
        <w:sz w:val="24"/>
        <w:szCs w:val="24"/>
      </w:rPr>
      <w:instrText xml:space="preserve"> PAGE </w:instrText>
    </w:r>
    <w:r>
      <w:rPr>
        <w:rStyle w:val="24"/>
        <w:sz w:val="24"/>
        <w:szCs w:val="24"/>
      </w:rPr>
      <w:fldChar w:fldCharType="separate"/>
    </w:r>
    <w:r>
      <w:rPr>
        <w:rStyle w:val="24"/>
        <w:sz w:val="24"/>
        <w:szCs w:val="24"/>
      </w:rPr>
      <w:t>6</w:t>
    </w:r>
    <w:r>
      <w:rPr>
        <w:rStyle w:val="24"/>
        <w:sz w:val="24"/>
        <w:szCs w:val="24"/>
      </w:rPr>
      <w:fldChar w:fldCharType="end"/>
    </w:r>
    <w:r>
      <w:rPr>
        <w:rFonts w:hint="eastAsia"/>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AB34D"/>
    <w:multiLevelType w:val="singleLevel"/>
    <w:tmpl w:val="CF0AB34D"/>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1461C"/>
    <w:rsid w:val="00020E0A"/>
    <w:rsid w:val="00031EEE"/>
    <w:rsid w:val="00034838"/>
    <w:rsid w:val="00035799"/>
    <w:rsid w:val="00035906"/>
    <w:rsid w:val="00035DBF"/>
    <w:rsid w:val="00035FD0"/>
    <w:rsid w:val="00041EEB"/>
    <w:rsid w:val="00044185"/>
    <w:rsid w:val="00046679"/>
    <w:rsid w:val="000477B0"/>
    <w:rsid w:val="000501BE"/>
    <w:rsid w:val="000545C7"/>
    <w:rsid w:val="00063C48"/>
    <w:rsid w:val="0007163D"/>
    <w:rsid w:val="00081C07"/>
    <w:rsid w:val="00082DD4"/>
    <w:rsid w:val="00090677"/>
    <w:rsid w:val="00091C45"/>
    <w:rsid w:val="000A47EE"/>
    <w:rsid w:val="000C184D"/>
    <w:rsid w:val="000C7C58"/>
    <w:rsid w:val="000D63E1"/>
    <w:rsid w:val="000E203F"/>
    <w:rsid w:val="000F19EE"/>
    <w:rsid w:val="000F5FAB"/>
    <w:rsid w:val="00100E10"/>
    <w:rsid w:val="00113629"/>
    <w:rsid w:val="00115694"/>
    <w:rsid w:val="00126756"/>
    <w:rsid w:val="00137F35"/>
    <w:rsid w:val="0014720C"/>
    <w:rsid w:val="00154A37"/>
    <w:rsid w:val="00156746"/>
    <w:rsid w:val="00164981"/>
    <w:rsid w:val="00171117"/>
    <w:rsid w:val="0017274D"/>
    <w:rsid w:val="001813F9"/>
    <w:rsid w:val="00186276"/>
    <w:rsid w:val="001D7D29"/>
    <w:rsid w:val="001E2ACE"/>
    <w:rsid w:val="001E3E42"/>
    <w:rsid w:val="00201880"/>
    <w:rsid w:val="002075A7"/>
    <w:rsid w:val="0021283B"/>
    <w:rsid w:val="00282DDC"/>
    <w:rsid w:val="0029405C"/>
    <w:rsid w:val="002B3DF3"/>
    <w:rsid w:val="002C0F66"/>
    <w:rsid w:val="002D4FD6"/>
    <w:rsid w:val="002E1AFD"/>
    <w:rsid w:val="002F1927"/>
    <w:rsid w:val="002F4995"/>
    <w:rsid w:val="002F7B14"/>
    <w:rsid w:val="003162BF"/>
    <w:rsid w:val="0032071A"/>
    <w:rsid w:val="00330904"/>
    <w:rsid w:val="00340086"/>
    <w:rsid w:val="00345E00"/>
    <w:rsid w:val="00353528"/>
    <w:rsid w:val="00355F93"/>
    <w:rsid w:val="00371352"/>
    <w:rsid w:val="00371D41"/>
    <w:rsid w:val="00384C3A"/>
    <w:rsid w:val="00394332"/>
    <w:rsid w:val="00397062"/>
    <w:rsid w:val="003A238B"/>
    <w:rsid w:val="003B1BAC"/>
    <w:rsid w:val="003B3DA9"/>
    <w:rsid w:val="003D0730"/>
    <w:rsid w:val="003D5288"/>
    <w:rsid w:val="003E2B93"/>
    <w:rsid w:val="003E31C1"/>
    <w:rsid w:val="003E62CF"/>
    <w:rsid w:val="003E6B29"/>
    <w:rsid w:val="003E741B"/>
    <w:rsid w:val="004060F0"/>
    <w:rsid w:val="0041496A"/>
    <w:rsid w:val="0042639F"/>
    <w:rsid w:val="0044795D"/>
    <w:rsid w:val="004546EA"/>
    <w:rsid w:val="004569F6"/>
    <w:rsid w:val="00470CBC"/>
    <w:rsid w:val="00480FFB"/>
    <w:rsid w:val="004A1D95"/>
    <w:rsid w:val="004B3904"/>
    <w:rsid w:val="004C7793"/>
    <w:rsid w:val="004D34B7"/>
    <w:rsid w:val="004D3AE3"/>
    <w:rsid w:val="004E18EC"/>
    <w:rsid w:val="004E2232"/>
    <w:rsid w:val="004F3410"/>
    <w:rsid w:val="004F4EBA"/>
    <w:rsid w:val="0050127E"/>
    <w:rsid w:val="00514605"/>
    <w:rsid w:val="00517792"/>
    <w:rsid w:val="005206CB"/>
    <w:rsid w:val="00531EE5"/>
    <w:rsid w:val="0054333A"/>
    <w:rsid w:val="00543AA1"/>
    <w:rsid w:val="0055147C"/>
    <w:rsid w:val="005578B9"/>
    <w:rsid w:val="0056313A"/>
    <w:rsid w:val="00566112"/>
    <w:rsid w:val="00577D7F"/>
    <w:rsid w:val="00580F18"/>
    <w:rsid w:val="00587DB8"/>
    <w:rsid w:val="005A7D41"/>
    <w:rsid w:val="005B3E76"/>
    <w:rsid w:val="005B7C4F"/>
    <w:rsid w:val="005D2874"/>
    <w:rsid w:val="005F024F"/>
    <w:rsid w:val="005F6DC8"/>
    <w:rsid w:val="006042A2"/>
    <w:rsid w:val="00620FC4"/>
    <w:rsid w:val="006265E1"/>
    <w:rsid w:val="006267F8"/>
    <w:rsid w:val="00627191"/>
    <w:rsid w:val="006522AB"/>
    <w:rsid w:val="006630C8"/>
    <w:rsid w:val="0067000A"/>
    <w:rsid w:val="00681177"/>
    <w:rsid w:val="00682491"/>
    <w:rsid w:val="0069411F"/>
    <w:rsid w:val="006979A0"/>
    <w:rsid w:val="006A4A47"/>
    <w:rsid w:val="006A689F"/>
    <w:rsid w:val="006B2B59"/>
    <w:rsid w:val="006C1CF4"/>
    <w:rsid w:val="006C2196"/>
    <w:rsid w:val="006C21F7"/>
    <w:rsid w:val="006D6841"/>
    <w:rsid w:val="006D7599"/>
    <w:rsid w:val="006E2AC5"/>
    <w:rsid w:val="006E304C"/>
    <w:rsid w:val="006F25BF"/>
    <w:rsid w:val="006F658E"/>
    <w:rsid w:val="006F6A1E"/>
    <w:rsid w:val="00700BA8"/>
    <w:rsid w:val="00704082"/>
    <w:rsid w:val="00705CAA"/>
    <w:rsid w:val="007064F9"/>
    <w:rsid w:val="00714CBC"/>
    <w:rsid w:val="00720963"/>
    <w:rsid w:val="007222C8"/>
    <w:rsid w:val="00724221"/>
    <w:rsid w:val="00734F17"/>
    <w:rsid w:val="00740B09"/>
    <w:rsid w:val="00743D9E"/>
    <w:rsid w:val="00750255"/>
    <w:rsid w:val="00755D4E"/>
    <w:rsid w:val="00766A86"/>
    <w:rsid w:val="007670D4"/>
    <w:rsid w:val="007702BA"/>
    <w:rsid w:val="0077103A"/>
    <w:rsid w:val="007A0C3D"/>
    <w:rsid w:val="007A40E5"/>
    <w:rsid w:val="007A4B75"/>
    <w:rsid w:val="007C0194"/>
    <w:rsid w:val="007D580F"/>
    <w:rsid w:val="007F1AE7"/>
    <w:rsid w:val="007F5E3A"/>
    <w:rsid w:val="00814294"/>
    <w:rsid w:val="00814CCB"/>
    <w:rsid w:val="00823F06"/>
    <w:rsid w:val="008261EE"/>
    <w:rsid w:val="00831FF2"/>
    <w:rsid w:val="00833B4F"/>
    <w:rsid w:val="00834241"/>
    <w:rsid w:val="008432AB"/>
    <w:rsid w:val="00844DD0"/>
    <w:rsid w:val="00860833"/>
    <w:rsid w:val="008642CB"/>
    <w:rsid w:val="008717B5"/>
    <w:rsid w:val="0088648D"/>
    <w:rsid w:val="00895CA8"/>
    <w:rsid w:val="008967BA"/>
    <w:rsid w:val="008A0D64"/>
    <w:rsid w:val="008A5400"/>
    <w:rsid w:val="008B21EA"/>
    <w:rsid w:val="008B22AB"/>
    <w:rsid w:val="008D58BD"/>
    <w:rsid w:val="008E326A"/>
    <w:rsid w:val="008E43CB"/>
    <w:rsid w:val="009128C3"/>
    <w:rsid w:val="0092176C"/>
    <w:rsid w:val="00927D69"/>
    <w:rsid w:val="00930537"/>
    <w:rsid w:val="00933A9C"/>
    <w:rsid w:val="0093433E"/>
    <w:rsid w:val="00940051"/>
    <w:rsid w:val="009431F2"/>
    <w:rsid w:val="00946B3A"/>
    <w:rsid w:val="009478E9"/>
    <w:rsid w:val="0095152B"/>
    <w:rsid w:val="00964A5C"/>
    <w:rsid w:val="00967799"/>
    <w:rsid w:val="00977E68"/>
    <w:rsid w:val="009803AA"/>
    <w:rsid w:val="00996DCF"/>
    <w:rsid w:val="009A16E8"/>
    <w:rsid w:val="009B316C"/>
    <w:rsid w:val="009B36F8"/>
    <w:rsid w:val="009B5AC9"/>
    <w:rsid w:val="009C2844"/>
    <w:rsid w:val="009D1CA7"/>
    <w:rsid w:val="009F315B"/>
    <w:rsid w:val="00A07DAE"/>
    <w:rsid w:val="00A20EFA"/>
    <w:rsid w:val="00A3140C"/>
    <w:rsid w:val="00A36330"/>
    <w:rsid w:val="00A44113"/>
    <w:rsid w:val="00A464DC"/>
    <w:rsid w:val="00A51658"/>
    <w:rsid w:val="00A522F8"/>
    <w:rsid w:val="00A53EBC"/>
    <w:rsid w:val="00A56D12"/>
    <w:rsid w:val="00A57546"/>
    <w:rsid w:val="00A81366"/>
    <w:rsid w:val="00A8483B"/>
    <w:rsid w:val="00A86747"/>
    <w:rsid w:val="00A97C77"/>
    <w:rsid w:val="00AB307D"/>
    <w:rsid w:val="00AD1364"/>
    <w:rsid w:val="00AE7875"/>
    <w:rsid w:val="00AF78B4"/>
    <w:rsid w:val="00B05381"/>
    <w:rsid w:val="00B14E99"/>
    <w:rsid w:val="00B16D59"/>
    <w:rsid w:val="00B25528"/>
    <w:rsid w:val="00B2575B"/>
    <w:rsid w:val="00B26E8E"/>
    <w:rsid w:val="00B31094"/>
    <w:rsid w:val="00B42E98"/>
    <w:rsid w:val="00B434E5"/>
    <w:rsid w:val="00B44D43"/>
    <w:rsid w:val="00B5526C"/>
    <w:rsid w:val="00B62A49"/>
    <w:rsid w:val="00B74BD1"/>
    <w:rsid w:val="00B84209"/>
    <w:rsid w:val="00B91798"/>
    <w:rsid w:val="00B96714"/>
    <w:rsid w:val="00B9681B"/>
    <w:rsid w:val="00BB10B5"/>
    <w:rsid w:val="00BB3572"/>
    <w:rsid w:val="00BC7DD1"/>
    <w:rsid w:val="00BD32DD"/>
    <w:rsid w:val="00BD70BC"/>
    <w:rsid w:val="00BF55AE"/>
    <w:rsid w:val="00C03834"/>
    <w:rsid w:val="00C11370"/>
    <w:rsid w:val="00C11F52"/>
    <w:rsid w:val="00C14983"/>
    <w:rsid w:val="00C41CE2"/>
    <w:rsid w:val="00C4467F"/>
    <w:rsid w:val="00C5456B"/>
    <w:rsid w:val="00C57A2A"/>
    <w:rsid w:val="00C7014A"/>
    <w:rsid w:val="00C840DC"/>
    <w:rsid w:val="00C97199"/>
    <w:rsid w:val="00CA2D56"/>
    <w:rsid w:val="00CA339C"/>
    <w:rsid w:val="00CC44AE"/>
    <w:rsid w:val="00CC64CA"/>
    <w:rsid w:val="00CD3A99"/>
    <w:rsid w:val="00CD46E0"/>
    <w:rsid w:val="00CD4BBE"/>
    <w:rsid w:val="00CD4EE5"/>
    <w:rsid w:val="00CF5A6A"/>
    <w:rsid w:val="00D0341D"/>
    <w:rsid w:val="00D035E6"/>
    <w:rsid w:val="00D075FA"/>
    <w:rsid w:val="00D17F13"/>
    <w:rsid w:val="00D20DDD"/>
    <w:rsid w:val="00D27497"/>
    <w:rsid w:val="00D417CC"/>
    <w:rsid w:val="00D51588"/>
    <w:rsid w:val="00D528CF"/>
    <w:rsid w:val="00D62C38"/>
    <w:rsid w:val="00D70667"/>
    <w:rsid w:val="00D974E2"/>
    <w:rsid w:val="00DD4019"/>
    <w:rsid w:val="00DD4036"/>
    <w:rsid w:val="00DE21E7"/>
    <w:rsid w:val="00DE3002"/>
    <w:rsid w:val="00DE45D1"/>
    <w:rsid w:val="00DF28D9"/>
    <w:rsid w:val="00DF6DEA"/>
    <w:rsid w:val="00E27944"/>
    <w:rsid w:val="00E339E9"/>
    <w:rsid w:val="00E43AE6"/>
    <w:rsid w:val="00E64835"/>
    <w:rsid w:val="00E745CF"/>
    <w:rsid w:val="00E75C05"/>
    <w:rsid w:val="00E8163F"/>
    <w:rsid w:val="00E83200"/>
    <w:rsid w:val="00EA1F40"/>
    <w:rsid w:val="00EB2360"/>
    <w:rsid w:val="00EB6209"/>
    <w:rsid w:val="00EB77AB"/>
    <w:rsid w:val="00EC3A6F"/>
    <w:rsid w:val="00EF2787"/>
    <w:rsid w:val="00EF5540"/>
    <w:rsid w:val="00F0092A"/>
    <w:rsid w:val="00F15D31"/>
    <w:rsid w:val="00F472DE"/>
    <w:rsid w:val="00F51E0B"/>
    <w:rsid w:val="00F52DE9"/>
    <w:rsid w:val="00F7127E"/>
    <w:rsid w:val="00F95AAB"/>
    <w:rsid w:val="00FA2813"/>
    <w:rsid w:val="00FA4E4F"/>
    <w:rsid w:val="00FB1368"/>
    <w:rsid w:val="00FC33D8"/>
    <w:rsid w:val="00FD7728"/>
    <w:rsid w:val="018C6DCD"/>
    <w:rsid w:val="02A912FA"/>
    <w:rsid w:val="053459CE"/>
    <w:rsid w:val="0A085D39"/>
    <w:rsid w:val="0E6B32E0"/>
    <w:rsid w:val="11D81421"/>
    <w:rsid w:val="1829168E"/>
    <w:rsid w:val="1E1F63EB"/>
    <w:rsid w:val="23F823D3"/>
    <w:rsid w:val="28BF66CD"/>
    <w:rsid w:val="2A2964C6"/>
    <w:rsid w:val="2DE56C90"/>
    <w:rsid w:val="30F71278"/>
    <w:rsid w:val="31320921"/>
    <w:rsid w:val="33A4503A"/>
    <w:rsid w:val="33D50448"/>
    <w:rsid w:val="417D3214"/>
    <w:rsid w:val="4209228A"/>
    <w:rsid w:val="4A26725E"/>
    <w:rsid w:val="51CA2A68"/>
    <w:rsid w:val="544476F1"/>
    <w:rsid w:val="55C14356"/>
    <w:rsid w:val="59035992"/>
    <w:rsid w:val="5B841011"/>
    <w:rsid w:val="5EB26D0D"/>
    <w:rsid w:val="624C563C"/>
    <w:rsid w:val="6444726B"/>
    <w:rsid w:val="645B36FB"/>
    <w:rsid w:val="667B5DBE"/>
    <w:rsid w:val="67C836DA"/>
    <w:rsid w:val="727B1833"/>
    <w:rsid w:val="73A838AF"/>
    <w:rsid w:val="77645A05"/>
    <w:rsid w:val="77653E1A"/>
    <w:rsid w:val="7993559B"/>
    <w:rsid w:val="7AA8683F"/>
    <w:rsid w:val="7CB61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8"/>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9"/>
    <w:semiHidden/>
    <w:qFormat/>
    <w:uiPriority w:val="0"/>
    <w:pPr>
      <w:shd w:val="clear" w:color="auto" w:fill="000080"/>
    </w:pPr>
    <w:rPr>
      <w:rFonts w:ascii="Times New Roman" w:hAnsi="Times New Roman" w:eastAsia="宋体" w:cs="Times New Roman"/>
      <w:kern w:val="0"/>
      <w:sz w:val="24"/>
      <w:szCs w:val="24"/>
    </w:rPr>
  </w:style>
  <w:style w:type="paragraph" w:styleId="6">
    <w:name w:val="annotation text"/>
    <w:basedOn w:val="1"/>
    <w:link w:val="53"/>
    <w:semiHidden/>
    <w:unhideWhenUsed/>
    <w:qFormat/>
    <w:uiPriority w:val="99"/>
    <w:pPr>
      <w:jc w:val="left"/>
    </w:pPr>
  </w:style>
  <w:style w:type="paragraph" w:styleId="7">
    <w:name w:val="Body Text"/>
    <w:basedOn w:val="1"/>
    <w:link w:val="34"/>
    <w:qFormat/>
    <w:uiPriority w:val="0"/>
    <w:rPr>
      <w:rFonts w:ascii="Times New Roman" w:hAnsi="Times New Roman" w:eastAsia="宋体" w:cs="Times New Roman"/>
      <w:kern w:val="0"/>
      <w:szCs w:val="24"/>
    </w:rPr>
  </w:style>
  <w:style w:type="paragraph" w:styleId="8">
    <w:name w:val="Body Text Indent"/>
    <w:basedOn w:val="1"/>
    <w:link w:val="33"/>
    <w:qFormat/>
    <w:uiPriority w:val="0"/>
    <w:pPr>
      <w:ind w:firstLine="555"/>
    </w:pPr>
    <w:rPr>
      <w:rFonts w:ascii="Times New Roman" w:hAnsi="Times New Roman" w:eastAsia="宋体" w:cs="Times New Roman"/>
      <w:kern w:val="0"/>
      <w:sz w:val="24"/>
      <w:szCs w:val="24"/>
    </w:rPr>
  </w:style>
  <w:style w:type="paragraph" w:styleId="9">
    <w:name w:val="Plain Text"/>
    <w:basedOn w:val="1"/>
    <w:link w:val="40"/>
    <w:qFormat/>
    <w:uiPriority w:val="0"/>
    <w:rPr>
      <w:rFonts w:ascii="宋体" w:hAnsi="Courier New" w:eastAsia="宋体" w:cs="Courier New"/>
      <w:sz w:val="24"/>
      <w:szCs w:val="21"/>
    </w:rPr>
  </w:style>
  <w:style w:type="paragraph" w:styleId="10">
    <w:name w:val="Body Text Indent 2"/>
    <w:basedOn w:val="1"/>
    <w:link w:val="32"/>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41"/>
    <w:semiHidden/>
    <w:qFormat/>
    <w:uiPriority w:val="0"/>
    <w:rPr>
      <w:rFonts w:ascii="Times New Roman" w:hAnsi="Times New Roman" w:eastAsia="宋体" w:cs="Times New Roman"/>
      <w:kern w:val="0"/>
      <w:sz w:val="18"/>
      <w:szCs w:val="18"/>
    </w:rPr>
  </w:style>
  <w:style w:type="paragraph" w:styleId="12">
    <w:name w:val="footer"/>
    <w:basedOn w:val="1"/>
    <w:link w:val="30"/>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semiHidden/>
    <w:qFormat/>
    <w:uiPriority w:val="0"/>
    <w:pPr>
      <w:tabs>
        <w:tab w:val="right" w:leader="dot" w:pos="8658"/>
      </w:tabs>
      <w:ind w:left="935" w:leftChars="400"/>
    </w:pPr>
    <w:rPr>
      <w:rFonts w:ascii="Times New Roman" w:hAnsi="Times New Roman" w:eastAsia="宋体" w:cs="Times New Roman"/>
      <w:kern w:val="0"/>
      <w:sz w:val="24"/>
      <w:szCs w:val="24"/>
    </w:rPr>
  </w:style>
  <w:style w:type="paragraph" w:styleId="15">
    <w:name w:val="Subtitle"/>
    <w:basedOn w:val="1"/>
    <w:next w:val="1"/>
    <w:link w:val="5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link w:val="35"/>
    <w:qFormat/>
    <w:uiPriority w:val="0"/>
    <w:pPr>
      <w:jc w:val="center"/>
    </w:pPr>
    <w:rPr>
      <w:rFonts w:ascii="Times New Roman" w:hAnsi="Times New Roman" w:eastAsia="宋体" w:cs="Times New Roman"/>
      <w:kern w:val="0"/>
      <w:szCs w:val="24"/>
    </w:rPr>
  </w:style>
  <w:style w:type="paragraph" w:styleId="17">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8">
    <w:name w:val="index 1"/>
    <w:basedOn w:val="1"/>
    <w:next w:val="1"/>
    <w:semiHidden/>
    <w:qFormat/>
    <w:uiPriority w:val="0"/>
    <w:rPr>
      <w:rFonts w:ascii="Times New Roman" w:hAnsi="Times New Roman" w:eastAsia="宋体" w:cs="Times New Roman"/>
      <w:kern w:val="0"/>
      <w:sz w:val="24"/>
      <w:szCs w:val="24"/>
    </w:rPr>
  </w:style>
  <w:style w:type="paragraph" w:styleId="19">
    <w:name w:val="Title"/>
    <w:basedOn w:val="1"/>
    <w:next w:val="1"/>
    <w:qFormat/>
    <w:uiPriority w:val="0"/>
    <w:pPr>
      <w:spacing w:before="240" w:after="60"/>
      <w:jc w:val="center"/>
      <w:outlineLvl w:val="0"/>
    </w:pPr>
    <w:rPr>
      <w:rFonts w:ascii="Arial" w:hAnsi="Arial"/>
      <w:b/>
      <w:sz w:val="32"/>
    </w:rPr>
  </w:style>
  <w:style w:type="paragraph" w:styleId="20">
    <w:name w:val="annotation subject"/>
    <w:basedOn w:val="6"/>
    <w:next w:val="6"/>
    <w:link w:val="54"/>
    <w:semiHidden/>
    <w:unhideWhenUsed/>
    <w:qFormat/>
    <w:uiPriority w:val="99"/>
    <w:rPr>
      <w:b/>
      <w:bCs/>
    </w:rPr>
  </w:style>
  <w:style w:type="table" w:styleId="22">
    <w:name w:val="Table Grid"/>
    <w:basedOn w:val="2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page number"/>
    <w:basedOn w:val="23"/>
    <w:qFormat/>
    <w:uiPriority w:val="0"/>
    <w:rPr>
      <w:rFonts w:cs="Times New Roman"/>
    </w:rPr>
  </w:style>
  <w:style w:type="character" w:styleId="25">
    <w:name w:val="Hyperlink"/>
    <w:basedOn w:val="23"/>
    <w:qFormat/>
    <w:uiPriority w:val="99"/>
    <w:rPr>
      <w:rFonts w:cs="Times New Roman"/>
      <w:color w:val="0000FF"/>
      <w:u w:val="single"/>
    </w:rPr>
  </w:style>
  <w:style w:type="character" w:styleId="26">
    <w:name w:val="annotation reference"/>
    <w:basedOn w:val="23"/>
    <w:semiHidden/>
    <w:unhideWhenUsed/>
    <w:qFormat/>
    <w:uiPriority w:val="99"/>
    <w:rPr>
      <w:sz w:val="21"/>
      <w:szCs w:val="21"/>
    </w:rPr>
  </w:style>
  <w:style w:type="character" w:customStyle="1" w:styleId="27">
    <w:name w:val="标题 1 Char"/>
    <w:basedOn w:val="23"/>
    <w:link w:val="2"/>
    <w:qFormat/>
    <w:uiPriority w:val="0"/>
    <w:rPr>
      <w:rFonts w:ascii="Times New Roman" w:hAnsi="Times New Roman" w:eastAsia="宋体" w:cs="Times New Roman"/>
      <w:b/>
      <w:bCs/>
      <w:kern w:val="44"/>
      <w:sz w:val="44"/>
      <w:szCs w:val="44"/>
    </w:rPr>
  </w:style>
  <w:style w:type="character" w:customStyle="1" w:styleId="28">
    <w:name w:val="标题 2 Char"/>
    <w:basedOn w:val="23"/>
    <w:link w:val="3"/>
    <w:qFormat/>
    <w:uiPriority w:val="0"/>
    <w:rPr>
      <w:rFonts w:ascii="Arial" w:hAnsi="Arial" w:eastAsia="黑体" w:cs="Times New Roman"/>
      <w:b/>
      <w:kern w:val="0"/>
      <w:sz w:val="32"/>
      <w:szCs w:val="20"/>
    </w:rPr>
  </w:style>
  <w:style w:type="character" w:customStyle="1" w:styleId="29">
    <w:name w:val="页眉 Char"/>
    <w:basedOn w:val="23"/>
    <w:link w:val="13"/>
    <w:qFormat/>
    <w:uiPriority w:val="0"/>
    <w:rPr>
      <w:rFonts w:ascii="Times New Roman" w:hAnsi="Times New Roman" w:eastAsia="宋体" w:cs="Times New Roman"/>
      <w:kern w:val="0"/>
      <w:sz w:val="18"/>
      <w:szCs w:val="18"/>
    </w:rPr>
  </w:style>
  <w:style w:type="character" w:customStyle="1" w:styleId="30">
    <w:name w:val="页脚 Char"/>
    <w:basedOn w:val="23"/>
    <w:link w:val="12"/>
    <w:qFormat/>
    <w:uiPriority w:val="0"/>
    <w:rPr>
      <w:rFonts w:ascii="Times New Roman" w:hAnsi="Times New Roman" w:eastAsia="宋体" w:cs="Times New Roman"/>
      <w:kern w:val="0"/>
      <w:sz w:val="18"/>
      <w:szCs w:val="18"/>
    </w:rPr>
  </w:style>
  <w:style w:type="paragraph" w:customStyle="1" w:styleId="31">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32">
    <w:name w:val="正文文本缩进 2 Char"/>
    <w:basedOn w:val="23"/>
    <w:link w:val="10"/>
    <w:qFormat/>
    <w:uiPriority w:val="0"/>
    <w:rPr>
      <w:rFonts w:ascii="Times New Roman" w:hAnsi="Times New Roman" w:eastAsia="宋体" w:cs="Times New Roman"/>
      <w:kern w:val="0"/>
      <w:sz w:val="24"/>
      <w:szCs w:val="24"/>
    </w:rPr>
  </w:style>
  <w:style w:type="character" w:customStyle="1" w:styleId="33">
    <w:name w:val="正文文本缩进 Char"/>
    <w:basedOn w:val="23"/>
    <w:link w:val="8"/>
    <w:qFormat/>
    <w:uiPriority w:val="0"/>
    <w:rPr>
      <w:rFonts w:ascii="Times New Roman" w:hAnsi="Times New Roman" w:eastAsia="宋体" w:cs="Times New Roman"/>
      <w:kern w:val="0"/>
      <w:sz w:val="24"/>
      <w:szCs w:val="24"/>
    </w:rPr>
  </w:style>
  <w:style w:type="character" w:customStyle="1" w:styleId="34">
    <w:name w:val="正文文本 Char"/>
    <w:basedOn w:val="23"/>
    <w:link w:val="7"/>
    <w:qFormat/>
    <w:uiPriority w:val="0"/>
    <w:rPr>
      <w:rFonts w:ascii="Times New Roman" w:hAnsi="Times New Roman" w:eastAsia="宋体" w:cs="Times New Roman"/>
      <w:kern w:val="0"/>
      <w:szCs w:val="24"/>
    </w:rPr>
  </w:style>
  <w:style w:type="character" w:customStyle="1" w:styleId="35">
    <w:name w:val="正文文本 2 Char"/>
    <w:basedOn w:val="23"/>
    <w:link w:val="16"/>
    <w:qFormat/>
    <w:uiPriority w:val="0"/>
    <w:rPr>
      <w:rFonts w:ascii="Times New Roman" w:hAnsi="Times New Roman" w:eastAsia="宋体" w:cs="Times New Roman"/>
      <w:kern w:val="0"/>
      <w:szCs w:val="24"/>
    </w:rPr>
  </w:style>
  <w:style w:type="paragraph" w:customStyle="1" w:styleId="36">
    <w:name w:val="样式1"/>
    <w:basedOn w:val="2"/>
    <w:qFormat/>
    <w:uiPriority w:val="0"/>
    <w:pPr>
      <w:spacing w:line="640" w:lineRule="exact"/>
      <w:jc w:val="center"/>
    </w:pPr>
    <w:rPr>
      <w:rFonts w:ascii="方正小标宋简体" w:hAnsi="华文中宋" w:eastAsia="方正小标宋简体"/>
      <w:b w:val="0"/>
    </w:rPr>
  </w:style>
  <w:style w:type="paragraph" w:customStyle="1" w:styleId="37">
    <w:name w:val="样式2"/>
    <w:basedOn w:val="2"/>
    <w:qFormat/>
    <w:uiPriority w:val="0"/>
    <w:pPr>
      <w:spacing w:line="640" w:lineRule="exact"/>
      <w:jc w:val="center"/>
    </w:pPr>
    <w:rPr>
      <w:rFonts w:ascii="方正小标宋简体" w:hAnsi="华文中宋" w:eastAsia="方正小标宋简体"/>
      <w:b w:val="0"/>
    </w:rPr>
  </w:style>
  <w:style w:type="paragraph" w:customStyle="1" w:styleId="38">
    <w:name w:val="样式3"/>
    <w:basedOn w:val="2"/>
    <w:qFormat/>
    <w:uiPriority w:val="0"/>
    <w:pPr>
      <w:spacing w:line="640" w:lineRule="exact"/>
      <w:jc w:val="center"/>
    </w:pPr>
    <w:rPr>
      <w:rFonts w:ascii="方正小标宋简体" w:hAnsi="华文中宋" w:eastAsia="方正小标宋简体"/>
      <w:b w:val="0"/>
    </w:rPr>
  </w:style>
  <w:style w:type="character" w:customStyle="1" w:styleId="39">
    <w:name w:val="文档结构图 Char"/>
    <w:basedOn w:val="23"/>
    <w:link w:val="5"/>
    <w:semiHidden/>
    <w:qFormat/>
    <w:uiPriority w:val="0"/>
    <w:rPr>
      <w:rFonts w:ascii="Times New Roman" w:hAnsi="Times New Roman" w:eastAsia="宋体" w:cs="Times New Roman"/>
      <w:kern w:val="0"/>
      <w:sz w:val="24"/>
      <w:szCs w:val="24"/>
      <w:shd w:val="clear" w:color="auto" w:fill="000080"/>
    </w:rPr>
  </w:style>
  <w:style w:type="character" w:customStyle="1" w:styleId="40">
    <w:name w:val="纯文本 Char"/>
    <w:basedOn w:val="23"/>
    <w:link w:val="9"/>
    <w:qFormat/>
    <w:uiPriority w:val="0"/>
    <w:rPr>
      <w:rFonts w:ascii="宋体" w:hAnsi="Courier New" w:eastAsia="宋体" w:cs="Courier New"/>
      <w:sz w:val="24"/>
      <w:szCs w:val="21"/>
    </w:rPr>
  </w:style>
  <w:style w:type="character" w:customStyle="1" w:styleId="41">
    <w:name w:val="批注框文本 Char"/>
    <w:basedOn w:val="23"/>
    <w:link w:val="11"/>
    <w:semiHidden/>
    <w:qFormat/>
    <w:uiPriority w:val="0"/>
    <w:rPr>
      <w:rFonts w:ascii="Times New Roman" w:hAnsi="Times New Roman" w:eastAsia="宋体" w:cs="Times New Roman"/>
      <w:kern w:val="0"/>
      <w:sz w:val="18"/>
      <w:szCs w:val="18"/>
    </w:rPr>
  </w:style>
  <w:style w:type="paragraph" w:customStyle="1" w:styleId="42">
    <w:name w:val="列出段落1"/>
    <w:basedOn w:val="1"/>
    <w:link w:val="46"/>
    <w:qFormat/>
    <w:uiPriority w:val="0"/>
    <w:pPr>
      <w:widowControl/>
      <w:ind w:left="720" w:firstLine="360"/>
      <w:jc w:val="left"/>
    </w:pPr>
    <w:rPr>
      <w:rFonts w:ascii="Calibri" w:hAnsi="Calibri" w:eastAsia="宋体" w:cs="Times New Roman"/>
      <w:kern w:val="0"/>
      <w:sz w:val="22"/>
      <w:szCs w:val="20"/>
      <w:lang w:val="zh-CN" w:eastAsia="en-US"/>
    </w:rPr>
  </w:style>
  <w:style w:type="paragraph" w:customStyle="1" w:styleId="43">
    <w:name w:val="1111111199999"/>
    <w:basedOn w:val="1"/>
    <w:link w:val="44"/>
    <w:qFormat/>
    <w:uiPriority w:val="0"/>
    <w:pPr>
      <w:widowControl/>
      <w:spacing w:beforeLines="50" w:line="240" w:lineRule="exact"/>
      <w:ind w:firstLine="514" w:firstLineChars="214"/>
      <w:jc w:val="left"/>
    </w:pPr>
    <w:rPr>
      <w:rFonts w:ascii="Times New Roman" w:hAnsi="Times New Roman" w:eastAsia="宋体" w:cs="Times New Roman"/>
      <w:kern w:val="0"/>
      <w:szCs w:val="20"/>
      <w:lang w:val="zh-CN"/>
    </w:rPr>
  </w:style>
  <w:style w:type="character" w:customStyle="1" w:styleId="44">
    <w:name w:val="1111111199999 Char"/>
    <w:link w:val="43"/>
    <w:qFormat/>
    <w:locked/>
    <w:uiPriority w:val="0"/>
    <w:rPr>
      <w:rFonts w:ascii="Times New Roman" w:hAnsi="Times New Roman" w:eastAsia="宋体" w:cs="Times New Roman"/>
      <w:kern w:val="0"/>
      <w:szCs w:val="20"/>
      <w:lang w:val="zh-CN" w:eastAsia="zh-CN"/>
    </w:rPr>
  </w:style>
  <w:style w:type="character" w:customStyle="1" w:styleId="45">
    <w:name w:val="apple-style-span"/>
    <w:qFormat/>
    <w:uiPriority w:val="0"/>
  </w:style>
  <w:style w:type="character" w:customStyle="1" w:styleId="46">
    <w:name w:val="List Paragraph Char"/>
    <w:link w:val="42"/>
    <w:qFormat/>
    <w:locked/>
    <w:uiPriority w:val="0"/>
    <w:rPr>
      <w:rFonts w:ascii="Calibri" w:hAnsi="Calibri" w:eastAsia="宋体" w:cs="Times New Roman"/>
      <w:kern w:val="0"/>
      <w:sz w:val="22"/>
      <w:szCs w:val="20"/>
      <w:lang w:val="zh-CN" w:eastAsia="en-US"/>
    </w:rPr>
  </w:style>
  <w:style w:type="paragraph" w:customStyle="1" w:styleId="47">
    <w:name w:val="Char Char Char Char"/>
    <w:basedOn w:val="1"/>
    <w:qFormat/>
    <w:uiPriority w:val="0"/>
    <w:rPr>
      <w:rFonts w:ascii="Times New Roman" w:hAnsi="Times New Roman" w:eastAsia="宋体" w:cs="Times New Roman"/>
      <w:sz w:val="24"/>
      <w:szCs w:val="36"/>
    </w:rPr>
  </w:style>
  <w:style w:type="character" w:customStyle="1" w:styleId="48">
    <w:name w:val="Char Char4"/>
    <w:qFormat/>
    <w:locked/>
    <w:uiPriority w:val="0"/>
    <w:rPr>
      <w:rFonts w:ascii="宋体" w:hAnsi="Courier New" w:eastAsia="宋体"/>
      <w:kern w:val="2"/>
      <w:sz w:val="21"/>
      <w:lang w:val="zh-CN" w:eastAsia="zh-CN" w:bidi="ar-SA"/>
    </w:rPr>
  </w:style>
  <w:style w:type="character" w:customStyle="1" w:styleId="49">
    <w:name w:val="样式 (中文) 仿宋_GB2312 三号"/>
    <w:basedOn w:val="23"/>
    <w:qFormat/>
    <w:uiPriority w:val="0"/>
    <w:rPr>
      <w:rFonts w:hint="eastAsia" w:ascii="仿宋_GB2312" w:eastAsia="仿宋_GB2312"/>
      <w:sz w:val="32"/>
    </w:rPr>
  </w:style>
  <w:style w:type="character" w:customStyle="1" w:styleId="50">
    <w:name w:val="Char Char3"/>
    <w:basedOn w:val="23"/>
    <w:qFormat/>
    <w:locked/>
    <w:uiPriority w:val="0"/>
    <w:rPr>
      <w:rFonts w:ascii="宋体" w:hAnsi="宋体" w:eastAsia="宋体"/>
      <w:sz w:val="18"/>
      <w:szCs w:val="18"/>
      <w:lang w:val="en-US" w:eastAsia="zh-CN" w:bidi="ar-SA"/>
    </w:rPr>
  </w:style>
  <w:style w:type="paragraph" w:styleId="51">
    <w:name w:val="List Paragraph"/>
    <w:basedOn w:val="1"/>
    <w:qFormat/>
    <w:uiPriority w:val="34"/>
    <w:pPr>
      <w:ind w:firstLine="420" w:firstLineChars="200"/>
    </w:pPr>
  </w:style>
  <w:style w:type="character" w:customStyle="1" w:styleId="52">
    <w:name w:val="副标题 Char"/>
    <w:basedOn w:val="23"/>
    <w:link w:val="15"/>
    <w:qFormat/>
    <w:uiPriority w:val="11"/>
    <w:rPr>
      <w:rFonts w:eastAsia="宋体" w:asciiTheme="majorHAnsi" w:hAnsiTheme="majorHAnsi" w:cstheme="majorBidi"/>
      <w:b/>
      <w:bCs/>
      <w:kern w:val="28"/>
      <w:sz w:val="32"/>
      <w:szCs w:val="32"/>
    </w:rPr>
  </w:style>
  <w:style w:type="character" w:customStyle="1" w:styleId="53">
    <w:name w:val="批注文字 Char"/>
    <w:basedOn w:val="23"/>
    <w:link w:val="6"/>
    <w:semiHidden/>
    <w:qFormat/>
    <w:uiPriority w:val="99"/>
    <w:rPr>
      <w:kern w:val="2"/>
      <w:sz w:val="21"/>
      <w:szCs w:val="22"/>
    </w:rPr>
  </w:style>
  <w:style w:type="character" w:customStyle="1" w:styleId="54">
    <w:name w:val="批注主题 Char"/>
    <w:basedOn w:val="53"/>
    <w:link w:val="20"/>
    <w:semiHidden/>
    <w:qFormat/>
    <w:uiPriority w:val="99"/>
    <w:rPr>
      <w:b/>
      <w:bCs/>
      <w:kern w:val="2"/>
      <w:sz w:val="21"/>
      <w:szCs w:val="22"/>
    </w:rPr>
  </w:style>
  <w:style w:type="character" w:customStyle="1" w:styleId="55">
    <w:name w:val="fontstyle21"/>
    <w:basedOn w:val="23"/>
    <w:qFormat/>
    <w:uiPriority w:val="0"/>
    <w:rPr>
      <w:rFonts w:hint="default" w:ascii="CIDFont+F1" w:hAnsi="CIDFont+F1"/>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D55798-179E-4EFA-B618-2579D290F33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1449</Words>
  <Characters>8262</Characters>
  <Lines>68</Lines>
  <Paragraphs>19</Paragraphs>
  <TotalTime>318</TotalTime>
  <ScaleCrop>false</ScaleCrop>
  <LinksUpToDate>false</LinksUpToDate>
  <CharactersWithSpaces>9692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2020-09-20T15:21:00Z</dcterms:created>
  <dc:creator>Administrator</dc:creator>
  <cp:lastModifiedBy>150----7325</cp:lastModifiedBy>
  <cp:lastPrinted>2020-08-12T07:45:00Z</cp:lastPrinted>
  <dcterms:modified xsi:type="dcterms:W3CDTF">2021-04-12T01:48:28Z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6B96C26F7C0743498416D384D520D88B</vt:lpwstr>
  </property>
</Properties>
</file>