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cs="Times New Roman" w:asciiTheme="minorEastAsia" w:hAnsiTheme="minorEastAsia"/>
          <w:b/>
          <w:kern w:val="0"/>
          <w:sz w:val="84"/>
          <w:szCs w:val="84"/>
        </w:rPr>
      </w:pPr>
      <w:r>
        <w:rPr>
          <w:rFonts w:hint="eastAsia" w:cs="Times New Roman" w:asciiTheme="minorEastAsia" w:hAnsiTheme="minorEastAsia"/>
          <w:b/>
          <w:kern w:val="0"/>
          <w:sz w:val="84"/>
          <w:szCs w:val="84"/>
        </w:rPr>
        <w:t xml:space="preserve">谈 判 </w:t>
      </w:r>
      <w:r>
        <w:rPr>
          <w:rFonts w:cs="Times New Roman" w:asciiTheme="minorEastAsia" w:hAnsiTheme="minorEastAsia"/>
          <w:b/>
          <w:kern w:val="0"/>
          <w:sz w:val="84"/>
          <w:szCs w:val="84"/>
        </w:rPr>
        <w:t>文</w:t>
      </w:r>
      <w:r>
        <w:rPr>
          <w:rFonts w:hint="eastAsia" w:cs="Times New Roman" w:asciiTheme="minorEastAsia" w:hAnsiTheme="minorEastAsia"/>
          <w:b/>
          <w:kern w:val="0"/>
          <w:sz w:val="84"/>
          <w:szCs w:val="84"/>
        </w:rPr>
        <w:t xml:space="preserve"> </w:t>
      </w:r>
      <w:r>
        <w:rPr>
          <w:rFonts w:cs="Times New Roman" w:asciiTheme="minorEastAsia" w:hAnsiTheme="minorEastAsia"/>
          <w:b/>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both"/>
        <w:rPr>
          <w:rFonts w:hint="eastAsia" w:ascii="宋体" w:hAnsi="宋体" w:eastAsia="宋体" w:cs="Times New Roman"/>
          <w:color w:val="auto"/>
          <w:kern w:val="0"/>
          <w:sz w:val="36"/>
          <w:szCs w:val="36"/>
        </w:rPr>
      </w:pPr>
    </w:p>
    <w:p>
      <w:pPr>
        <w:jc w:val="center"/>
        <w:rPr>
          <w:rFonts w:ascii="宋体" w:hAnsi="宋体" w:eastAsia="宋体" w:cs="Times New Roman"/>
          <w:color w:val="auto"/>
          <w:kern w:val="0"/>
          <w:sz w:val="36"/>
          <w:szCs w:val="36"/>
        </w:rPr>
      </w:pPr>
      <w:r>
        <w:rPr>
          <w:rFonts w:hint="eastAsia" w:ascii="宋体" w:hAnsi="宋体" w:eastAsia="宋体" w:cs="Times New Roman"/>
          <w:color w:val="auto"/>
          <w:kern w:val="0"/>
          <w:sz w:val="36"/>
          <w:szCs w:val="36"/>
        </w:rPr>
        <w:t>项目名称：</w:t>
      </w:r>
      <w:r>
        <w:rPr>
          <w:rFonts w:hint="eastAsia" w:ascii="宋体" w:hAnsi="宋体" w:eastAsia="宋体" w:cs="Times New Roman"/>
          <w:color w:val="auto"/>
          <w:kern w:val="0"/>
          <w:sz w:val="36"/>
          <w:szCs w:val="36"/>
          <w:u w:val="single"/>
        </w:rPr>
        <w:t>基因过表达8型</w:t>
      </w:r>
      <w:r>
        <w:rPr>
          <w:rFonts w:hint="eastAsia" w:ascii="宋体" w:hAnsi="宋体" w:eastAsia="宋体" w:cs="Times New Roman"/>
          <w:color w:val="auto"/>
          <w:kern w:val="0"/>
          <w:sz w:val="36"/>
          <w:szCs w:val="36"/>
          <w:u w:val="single"/>
          <w:lang w:eastAsia="zh-CN"/>
        </w:rPr>
        <w:t>腺</w:t>
      </w:r>
      <w:r>
        <w:rPr>
          <w:rFonts w:hint="eastAsia" w:ascii="宋体" w:hAnsi="宋体" w:eastAsia="宋体" w:cs="Times New Roman"/>
          <w:color w:val="auto"/>
          <w:kern w:val="0"/>
          <w:sz w:val="36"/>
          <w:szCs w:val="36"/>
          <w:u w:val="single"/>
        </w:rPr>
        <w:t>相关病毒制备技术服务</w:t>
      </w:r>
    </w:p>
    <w:p>
      <w:pPr>
        <w:ind w:firstLine="2106" w:firstLineChars="600"/>
        <w:rPr>
          <w:rFonts w:ascii="宋体" w:hAnsi="宋体" w:eastAsia="宋体" w:cs="Times New Roman"/>
          <w:color w:val="auto"/>
          <w:kern w:val="0"/>
          <w:sz w:val="36"/>
          <w:szCs w:val="36"/>
        </w:rPr>
      </w:pPr>
    </w:p>
    <w:p>
      <w:pPr>
        <w:jc w:val="center"/>
        <w:rPr>
          <w:rFonts w:ascii="宋体" w:hAnsi="宋体" w:eastAsia="宋体" w:cs="Times New Roman"/>
          <w:color w:val="auto"/>
          <w:kern w:val="0"/>
          <w:sz w:val="36"/>
          <w:szCs w:val="36"/>
        </w:rPr>
      </w:pPr>
      <w:r>
        <w:rPr>
          <w:rFonts w:hint="eastAsia" w:ascii="宋体" w:hAnsi="宋体" w:eastAsia="宋体" w:cs="Times New Roman"/>
          <w:color w:val="auto"/>
          <w:kern w:val="0"/>
          <w:sz w:val="36"/>
          <w:szCs w:val="36"/>
        </w:rPr>
        <w:t>项目编号：</w:t>
      </w:r>
      <w:r>
        <w:rPr>
          <w:rFonts w:hint="eastAsia" w:ascii="宋体" w:hAnsi="宋体" w:eastAsia="宋体" w:cs="Times New Roman"/>
          <w:color w:val="auto"/>
          <w:kern w:val="0"/>
          <w:sz w:val="36"/>
          <w:szCs w:val="36"/>
          <w:u w:val="single"/>
        </w:rPr>
        <w:tab/>
      </w:r>
      <w:r>
        <w:rPr>
          <w:rFonts w:hint="eastAsia" w:ascii="宋体" w:hAnsi="宋体" w:eastAsia="宋体" w:cs="Times New Roman"/>
          <w:color w:val="auto"/>
          <w:kern w:val="0"/>
          <w:sz w:val="36"/>
          <w:szCs w:val="36"/>
          <w:u w:val="single"/>
        </w:rPr>
        <w:t>2020-JL13(03)-F50009</w:t>
      </w: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jc w:val="center"/>
        <w:rPr>
          <w:rFonts w:ascii="宋体" w:hAnsi="宋体" w:eastAsia="宋体" w:cs="Times New Roman"/>
          <w:color w:val="auto"/>
          <w:kern w:val="0"/>
          <w:sz w:val="36"/>
          <w:szCs w:val="36"/>
        </w:rPr>
      </w:pPr>
      <w:r>
        <w:rPr>
          <w:rFonts w:hint="eastAsia" w:ascii="宋体" w:hAnsi="宋体" w:eastAsia="宋体" w:cs="Times New Roman"/>
          <w:color w:val="auto"/>
          <w:kern w:val="0"/>
          <w:sz w:val="36"/>
          <w:szCs w:val="36"/>
        </w:rPr>
        <w:t>物资采购中心</w:t>
      </w:r>
    </w:p>
    <w:p>
      <w:pPr>
        <w:rPr>
          <w:rFonts w:ascii="宋体" w:hAnsi="宋体" w:eastAsia="宋体" w:cs="Times New Roman"/>
          <w:bCs/>
          <w:color w:val="auto"/>
          <w:spacing w:val="-26"/>
          <w:kern w:val="0"/>
          <w:sz w:val="36"/>
          <w:szCs w:val="36"/>
        </w:rPr>
      </w:pPr>
    </w:p>
    <w:p>
      <w:pPr>
        <w:jc w:val="center"/>
        <w:rPr>
          <w:rFonts w:ascii="宋体" w:hAnsi="宋体" w:eastAsia="宋体" w:cs="Times New Roman"/>
          <w:color w:val="auto"/>
          <w:kern w:val="0"/>
          <w:sz w:val="36"/>
          <w:szCs w:val="36"/>
        </w:rPr>
      </w:pPr>
      <w:r>
        <w:rPr>
          <w:rFonts w:ascii="宋体" w:hAnsi="宋体" w:eastAsia="宋体" w:cs="Times New Roman"/>
          <w:color w:val="auto"/>
          <w:kern w:val="0"/>
          <w:sz w:val="36"/>
          <w:szCs w:val="36"/>
        </w:rPr>
        <w:t>二〇二〇年</w:t>
      </w:r>
      <w:r>
        <w:rPr>
          <w:rFonts w:hint="eastAsia" w:ascii="宋体" w:hAnsi="宋体" w:eastAsia="宋体" w:cs="Times New Roman"/>
          <w:color w:val="auto"/>
          <w:kern w:val="0"/>
          <w:sz w:val="36"/>
          <w:szCs w:val="36"/>
          <w:lang w:eastAsia="zh-CN"/>
        </w:rPr>
        <w:t>十二</w:t>
      </w:r>
      <w:r>
        <w:rPr>
          <w:rFonts w:ascii="宋体" w:hAnsi="宋体" w:eastAsia="宋体" w:cs="Times New Roman"/>
          <w:color w:val="auto"/>
          <w:kern w:val="0"/>
          <w:sz w:val="36"/>
          <w:szCs w:val="36"/>
        </w:rPr>
        <w:t>月</w:t>
      </w:r>
    </w:p>
    <w:p>
      <w:pPr>
        <w:jc w:val="center"/>
        <w:rPr>
          <w:rFonts w:ascii="宋体" w:hAnsi="宋体" w:eastAsia="宋体" w:cs="Times New Roman"/>
          <w:kern w:val="0"/>
          <w:sz w:val="36"/>
          <w:szCs w:val="36"/>
        </w:rPr>
      </w:pP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4"/>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"_Toc41986761"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_Toc41986761 \h </w:instrText>
      </w:r>
      <w:r>
        <w:rPr>
          <w:sz w:val="32"/>
        </w:rPr>
        <w:fldChar w:fldCharType="separate"/>
      </w:r>
      <w:r>
        <w:rPr>
          <w:sz w:val="32"/>
        </w:rPr>
        <w:t>4</w:t>
      </w:r>
      <w:r>
        <w:rPr>
          <w:sz w:val="32"/>
        </w:rPr>
        <w:fldChar w:fldCharType="end"/>
      </w:r>
      <w:r>
        <w:rPr>
          <w:sz w:val="32"/>
        </w:rPr>
        <w:fldChar w:fldCharType="end"/>
      </w:r>
    </w:p>
    <w:p>
      <w:pPr>
        <w:pStyle w:val="14"/>
        <w:ind w:left="804"/>
        <w:rPr>
          <w:rFonts w:asciiTheme="minorHAnsi" w:hAnsiTheme="minorHAnsi" w:eastAsiaTheme="minorEastAsia" w:cstheme="minorBidi"/>
          <w:kern w:val="2"/>
          <w:szCs w:val="22"/>
        </w:rPr>
      </w:pPr>
      <w:r>
        <w:fldChar w:fldCharType="begin"/>
      </w:r>
      <w:r>
        <w:instrText xml:space="preserve"> HYPERLINK \l "_Toc41986762"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_Toc41986762 \h </w:instrText>
      </w:r>
      <w:r>
        <w:rPr>
          <w:sz w:val="32"/>
        </w:rPr>
        <w:fldChar w:fldCharType="separate"/>
      </w:r>
      <w:r>
        <w:rPr>
          <w:sz w:val="32"/>
        </w:rPr>
        <w:t>6</w:t>
      </w:r>
      <w:r>
        <w:rPr>
          <w:sz w:val="32"/>
        </w:rPr>
        <w:fldChar w:fldCharType="end"/>
      </w:r>
      <w:r>
        <w:rPr>
          <w:sz w:val="32"/>
        </w:rPr>
        <w:fldChar w:fldCharType="end"/>
      </w:r>
    </w:p>
    <w:p>
      <w:pPr>
        <w:pStyle w:val="14"/>
        <w:ind w:left="804"/>
        <w:rPr>
          <w:rFonts w:asciiTheme="minorHAnsi" w:hAnsiTheme="minorHAnsi" w:eastAsiaTheme="minorEastAsia" w:cstheme="minorBidi"/>
          <w:kern w:val="2"/>
          <w:szCs w:val="22"/>
        </w:rPr>
      </w:pPr>
      <w:r>
        <w:fldChar w:fldCharType="begin"/>
      </w:r>
      <w:r>
        <w:instrText xml:space="preserve"> HYPERLINK \l "_Toc41986763"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_Toc41986763 \h </w:instrText>
      </w:r>
      <w:r>
        <w:rPr>
          <w:sz w:val="32"/>
        </w:rPr>
        <w:fldChar w:fldCharType="separate"/>
      </w:r>
      <w:r>
        <w:rPr>
          <w:sz w:val="32"/>
        </w:rPr>
        <w:t>8</w:t>
      </w:r>
      <w:r>
        <w:rPr>
          <w:sz w:val="32"/>
        </w:rPr>
        <w:fldChar w:fldCharType="end"/>
      </w:r>
      <w:r>
        <w:rPr>
          <w:sz w:val="32"/>
        </w:rPr>
        <w:fldChar w:fldCharType="end"/>
      </w:r>
    </w:p>
    <w:p>
      <w:pPr>
        <w:pStyle w:val="14"/>
        <w:ind w:left="804"/>
        <w:rPr>
          <w:rFonts w:asciiTheme="minorHAnsi" w:hAnsiTheme="minorHAnsi" w:eastAsiaTheme="minorEastAsia" w:cstheme="minorBidi"/>
          <w:kern w:val="2"/>
          <w:szCs w:val="22"/>
        </w:rPr>
      </w:pPr>
      <w:r>
        <w:fldChar w:fldCharType="begin"/>
      </w:r>
      <w:r>
        <w:instrText xml:space="preserve"> HYPERLINK \l "_Toc41986764"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rFonts w:hint="eastAsia"/>
          <w:sz w:val="32"/>
        </w:rPr>
        <w:t>24</w:t>
      </w:r>
      <w:r>
        <w:rPr>
          <w:rFonts w:hint="eastAsia"/>
          <w:sz w:val="32"/>
        </w:rP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"_Toc41986765"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rFonts w:hint="eastAsia"/>
          <w:sz w:val="32"/>
        </w:rPr>
        <w:t>31</w:t>
      </w:r>
      <w:r>
        <w:rPr>
          <w:rFonts w:hint="eastAsia"/>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579"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adjustRightInd w:val="0"/>
        <w:snapToGrid w:val="0"/>
        <w:spacing w:line="260" w:lineRule="exact"/>
        <w:jc w:val="center"/>
        <w:rPr>
          <w:rFonts w:ascii="黑体" w:hAnsi="黑体" w:eastAsia="黑体"/>
          <w:kern w:val="0"/>
          <w:sz w:val="32"/>
          <w:szCs w:val="32"/>
        </w:rPr>
      </w:pPr>
      <w:bookmarkStart w:id="1" w:name="_Toc285612593"/>
      <w:bookmarkStart w:id="2" w:name="_Toc435540978"/>
      <w:bookmarkStart w:id="3" w:name="_Toc41986761"/>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40" w:lineRule="exact"/>
        <w:jc w:val="center"/>
        <w:rPr>
          <w:rFonts w:ascii="Tahoma" w:hAnsi="Tahoma" w:cs="Tahoma"/>
          <w:b/>
          <w:bCs/>
          <w:kern w:val="0"/>
          <w:sz w:val="28"/>
          <w:szCs w:val="28"/>
        </w:rPr>
      </w:pPr>
      <w:r>
        <w:rPr>
          <w:rFonts w:hint="eastAsia" w:ascii="Tahoma" w:hAnsi="Tahoma" w:cs="Tahoma"/>
          <w:b/>
          <w:bCs/>
          <w:kern w:val="0"/>
          <w:sz w:val="28"/>
          <w:szCs w:val="28"/>
        </w:rPr>
        <w:t>关于基因过表达</w:t>
      </w:r>
      <w:r>
        <w:rPr>
          <w:rFonts w:hint="eastAsia" w:ascii="Tahoma" w:hAnsi="Tahoma" w:cs="Tahoma"/>
          <w:b/>
          <w:bCs/>
          <w:kern w:val="0"/>
          <w:sz w:val="28"/>
          <w:szCs w:val="28"/>
          <w:lang w:eastAsia="zh-CN"/>
        </w:rPr>
        <w:t>8型腺</w:t>
      </w:r>
      <w:r>
        <w:rPr>
          <w:rFonts w:hint="eastAsia" w:ascii="Tahoma" w:hAnsi="Tahoma" w:cs="Tahoma"/>
          <w:b/>
          <w:bCs/>
          <w:kern w:val="0"/>
          <w:sz w:val="28"/>
          <w:szCs w:val="28"/>
        </w:rPr>
        <w:t>相关病毒制备技术服务的单一来源采购公示</w:t>
      </w:r>
      <w:r>
        <w:rPr>
          <w:rFonts w:hint="eastAsia" w:ascii="Tahoma" w:hAnsi="Tahoma" w:cs="Tahoma"/>
          <w:kern w:val="0"/>
          <w:sz w:val="28"/>
          <w:szCs w:val="28"/>
        </w:rPr>
        <w:t>2020-JL13(03)-F50009</w:t>
      </w:r>
    </w:p>
    <w:p>
      <w:pPr>
        <w:adjustRightInd w:val="0"/>
        <w:snapToGrid w:val="0"/>
        <w:spacing w:line="260" w:lineRule="exact"/>
        <w:ind w:firstLine="462" w:firstLineChars="200"/>
        <w:rPr>
          <w:rFonts w:ascii="宋体" w:hAnsi="宋体" w:eastAsia="宋体" w:cs="Times New Roman"/>
          <w:kern w:val="0"/>
          <w:sz w:val="24"/>
          <w:szCs w:val="24"/>
        </w:rPr>
      </w:pPr>
    </w:p>
    <w:p>
      <w:pPr>
        <w:adjustRightInd w:val="0"/>
        <w:snapToGrid w:val="0"/>
        <w:spacing w:line="52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我院就以下项目进行单一来源采购，</w:t>
      </w:r>
      <w:r>
        <w:rPr>
          <w:rFonts w:hint="eastAsia" w:cs="Times New Roman" w:asciiTheme="minorEastAsia" w:hAnsiTheme="minorEastAsia"/>
          <w:kern w:val="0"/>
          <w:sz w:val="24"/>
          <w:szCs w:val="24"/>
        </w:rPr>
        <w:t>现将有关事项公示如下</w:t>
      </w:r>
      <w:r>
        <w:rPr>
          <w:rFonts w:hint="eastAsia" w:ascii="宋体" w:hAnsi="宋体" w:eastAsia="宋体" w:cs="Times New Roman"/>
          <w:kern w:val="0"/>
          <w:sz w:val="24"/>
          <w:szCs w:val="24"/>
        </w:rPr>
        <w:t>。</w:t>
      </w:r>
    </w:p>
    <w:p>
      <w:pPr>
        <w:adjustRightInd w:val="0"/>
        <w:snapToGrid w:val="0"/>
        <w:spacing w:line="52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基因过表达</w:t>
      </w:r>
      <w:r>
        <w:rPr>
          <w:rFonts w:hint="eastAsia" w:ascii="宋体" w:hAnsi="宋体" w:eastAsia="宋体" w:cs="Times New Roman"/>
          <w:kern w:val="0"/>
          <w:sz w:val="24"/>
          <w:szCs w:val="24"/>
          <w:lang w:eastAsia="zh-CN"/>
        </w:rPr>
        <w:t>8型腺</w:t>
      </w:r>
      <w:r>
        <w:rPr>
          <w:rFonts w:hint="eastAsia" w:ascii="宋体" w:hAnsi="宋体" w:eastAsia="宋体" w:cs="Times New Roman"/>
          <w:kern w:val="0"/>
          <w:sz w:val="24"/>
          <w:szCs w:val="24"/>
        </w:rPr>
        <w:t>相关病毒制备技术服务</w:t>
      </w:r>
    </w:p>
    <w:p>
      <w:pPr>
        <w:tabs>
          <w:tab w:val="left" w:pos="0"/>
          <w:tab w:val="left" w:pos="1122"/>
        </w:tabs>
        <w:adjustRightInd w:val="0"/>
        <w:snapToGrid w:val="0"/>
        <w:spacing w:line="52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2020-JL13(03)-F50009</w:t>
      </w:r>
    </w:p>
    <w:p>
      <w:pPr>
        <w:tabs>
          <w:tab w:val="left" w:pos="0"/>
          <w:tab w:val="left" w:pos="1122"/>
        </w:tabs>
        <w:adjustRightInd w:val="0"/>
        <w:snapToGrid w:val="0"/>
        <w:spacing w:line="52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701"/>
        <w:gridCol w:w="2590"/>
        <w:gridCol w:w="1950"/>
        <w:gridCol w:w="1164"/>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exact"/>
          <w:jc w:val="center"/>
        </w:trPr>
        <w:tc>
          <w:tcPr>
            <w:tcW w:w="8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napToGrid w:val="0"/>
                <w:szCs w:val="21"/>
              </w:rPr>
            </w:pPr>
            <w:r>
              <w:rPr>
                <w:rFonts w:hint="eastAsia" w:ascii="宋体" w:hAnsi="宋体" w:eastAsia="宋体" w:cs="Times New Roman"/>
                <w:snapToGrid w:val="0"/>
                <w:kern w:val="0"/>
                <w:szCs w:val="21"/>
              </w:rPr>
              <w:t>包号</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napToGrid w:val="0"/>
                <w:szCs w:val="21"/>
              </w:rPr>
            </w:pPr>
            <w:r>
              <w:rPr>
                <w:rFonts w:hint="eastAsia" w:ascii="宋体" w:hAnsi="宋体" w:eastAsia="宋体" w:cs="Times New Roman"/>
                <w:snapToGrid w:val="0"/>
                <w:kern w:val="0"/>
                <w:szCs w:val="21"/>
              </w:rPr>
              <w:t>服务内容</w:t>
            </w:r>
          </w:p>
        </w:tc>
        <w:tc>
          <w:tcPr>
            <w:tcW w:w="25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技术要求</w:t>
            </w:r>
          </w:p>
        </w:tc>
        <w:tc>
          <w:tcPr>
            <w:tcW w:w="1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宋体" w:asciiTheme="majorEastAsia" w:hAnsiTheme="majorEastAsia" w:eastAsiaTheme="majorEastAsia"/>
                <w:color w:val="333333"/>
                <w:sz w:val="24"/>
                <w:szCs w:val="24"/>
              </w:rPr>
            </w:pPr>
            <w:r>
              <w:rPr>
                <w:rFonts w:hint="eastAsia" w:cs="宋体" w:asciiTheme="majorEastAsia" w:hAnsiTheme="majorEastAsia" w:eastAsiaTheme="majorEastAsia"/>
                <w:color w:val="333333"/>
                <w:sz w:val="24"/>
                <w:szCs w:val="24"/>
              </w:rPr>
              <w:t>包装规格</w:t>
            </w:r>
          </w:p>
        </w:tc>
        <w:tc>
          <w:tcPr>
            <w:tcW w:w="11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napToGrid w:val="0"/>
                <w:szCs w:val="21"/>
              </w:rPr>
            </w:pPr>
            <w:r>
              <w:rPr>
                <w:rFonts w:hint="eastAsia" w:cs="宋体" w:asciiTheme="majorEastAsia" w:hAnsiTheme="majorEastAsia" w:eastAsiaTheme="majorEastAsia"/>
                <w:color w:val="333333"/>
                <w:sz w:val="24"/>
                <w:szCs w:val="24"/>
              </w:rPr>
              <w:t>包装量</w:t>
            </w: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exact"/>
          <w:jc w:val="center"/>
        </w:trPr>
        <w:tc>
          <w:tcPr>
            <w:tcW w:w="8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zCs w:val="21"/>
              </w:rPr>
            </w:pPr>
            <w:r>
              <w:rPr>
                <w:rFonts w:hint="eastAsia" w:ascii="宋体" w:hAnsi="宋体" w:eastAsia="宋体" w:cs="Times New Roman"/>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zCs w:val="21"/>
              </w:rPr>
            </w:pPr>
            <w:r>
              <w:rPr>
                <w:rFonts w:hint="eastAsia" w:ascii="宋体" w:hAnsi="宋体" w:eastAsia="宋体" w:cs="Times New Roman"/>
                <w:kern w:val="0"/>
                <w:szCs w:val="21"/>
              </w:rPr>
              <w:t>基因过表达</w:t>
            </w:r>
            <w:r>
              <w:rPr>
                <w:rFonts w:hint="eastAsia" w:ascii="宋体" w:hAnsi="宋体" w:eastAsia="宋体" w:cs="Times New Roman"/>
                <w:kern w:val="0"/>
                <w:szCs w:val="21"/>
                <w:lang w:eastAsia="zh-CN"/>
              </w:rPr>
              <w:t>8型腺</w:t>
            </w:r>
            <w:r>
              <w:rPr>
                <w:rFonts w:hint="eastAsia" w:ascii="宋体" w:hAnsi="宋体" w:eastAsia="宋体" w:cs="Times New Roman"/>
                <w:kern w:val="0"/>
                <w:szCs w:val="21"/>
              </w:rPr>
              <w:t>相关病毒制备</w:t>
            </w:r>
          </w:p>
        </w:tc>
        <w:tc>
          <w:tcPr>
            <w:tcW w:w="25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zCs w:val="21"/>
              </w:rPr>
            </w:pPr>
            <w:r>
              <w:rPr>
                <w:rFonts w:hint="eastAsia" w:ascii="宋体" w:hAnsi="宋体" w:eastAsia="宋体" w:cs="Times New Roman"/>
                <w:kern w:val="0"/>
                <w:szCs w:val="21"/>
              </w:rPr>
              <w:t>详见谈判文件附件13</w:t>
            </w:r>
          </w:p>
        </w:tc>
        <w:tc>
          <w:tcPr>
            <w:tcW w:w="1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宋体" w:asciiTheme="majorEastAsia" w:hAnsiTheme="majorEastAsia" w:eastAsiaTheme="majorEastAsia"/>
                <w:color w:val="333333"/>
                <w:sz w:val="24"/>
                <w:szCs w:val="24"/>
              </w:rPr>
            </w:pPr>
            <w:r>
              <w:rPr>
                <w:rFonts w:hint="eastAsia" w:cs="宋体" w:asciiTheme="majorEastAsia" w:hAnsiTheme="majorEastAsia" w:eastAsiaTheme="majorEastAsia"/>
                <w:color w:val="333333"/>
                <w:sz w:val="24"/>
                <w:szCs w:val="24"/>
              </w:rPr>
              <w:t>50 ul/tube</w:t>
            </w:r>
          </w:p>
        </w:tc>
        <w:tc>
          <w:tcPr>
            <w:tcW w:w="11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zCs w:val="21"/>
              </w:rPr>
            </w:pPr>
            <w:r>
              <w:rPr>
                <w:rFonts w:hint="eastAsia" w:cs="宋体" w:asciiTheme="majorEastAsia" w:hAnsiTheme="majorEastAsia" w:eastAsiaTheme="majorEastAsia"/>
                <w:color w:val="333333"/>
                <w:sz w:val="24"/>
                <w:szCs w:val="24"/>
              </w:rPr>
              <w:t>2E+13v.g</w:t>
            </w: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zCs w:val="21"/>
              </w:rPr>
            </w:pPr>
            <w:r>
              <w:rPr>
                <w:rFonts w:hint="eastAsia" w:ascii="宋体" w:hAnsi="宋体" w:eastAsia="宋体" w:cs="Times New Roman"/>
                <w:szCs w:val="21"/>
              </w:rPr>
              <w:t>重庆市</w:t>
            </w:r>
          </w:p>
        </w:tc>
      </w:tr>
    </w:tbl>
    <w:p>
      <w:pPr>
        <w:tabs>
          <w:tab w:val="left" w:pos="0"/>
          <w:tab w:val="left" w:pos="1122"/>
        </w:tabs>
        <w:adjustRightInd w:val="0"/>
        <w:snapToGrid w:val="0"/>
        <w:spacing w:line="520" w:lineRule="atLeast"/>
        <w:ind w:firstLine="462" w:firstLineChars="200"/>
        <w:rPr>
          <w:rFonts w:hint="eastAsia" w:cs="宋体" w:asciiTheme="majorEastAsia" w:hAnsiTheme="majorEastAsia" w:eastAsiaTheme="majorEastAsia"/>
          <w:color w:val="333333"/>
          <w:sz w:val="24"/>
          <w:szCs w:val="24"/>
          <w:lang w:eastAsia="zh-CN"/>
        </w:rPr>
      </w:pPr>
      <w:r>
        <w:rPr>
          <w:rFonts w:hint="eastAsia" w:cs="宋体" w:asciiTheme="majorEastAsia" w:hAnsiTheme="majorEastAsia" w:eastAsiaTheme="majorEastAsia"/>
          <w:color w:val="333333"/>
          <w:sz w:val="24"/>
          <w:szCs w:val="24"/>
        </w:rPr>
        <w:t>四、拟定供应商：</w:t>
      </w:r>
      <w:r>
        <w:rPr>
          <w:rFonts w:hint="eastAsia" w:cs="宋体" w:asciiTheme="majorEastAsia" w:hAnsiTheme="majorEastAsia" w:eastAsiaTheme="majorEastAsia"/>
          <w:color w:val="333333"/>
          <w:sz w:val="24"/>
          <w:szCs w:val="24"/>
          <w:lang w:eastAsia="zh-CN"/>
        </w:rPr>
        <w:t>上海生博生物医药科技有限公司</w:t>
      </w:r>
    </w:p>
    <w:p>
      <w:pPr>
        <w:tabs>
          <w:tab w:val="left" w:pos="0"/>
          <w:tab w:val="left" w:pos="1122"/>
        </w:tabs>
        <w:adjustRightInd w:val="0"/>
        <w:snapToGrid w:val="0"/>
        <w:spacing w:line="520" w:lineRule="atLeast"/>
        <w:ind w:firstLine="462" w:firstLineChars="200"/>
        <w:rPr>
          <w:rFonts w:cs="宋体" w:asciiTheme="majorEastAsia" w:hAnsiTheme="majorEastAsia" w:eastAsiaTheme="majorEastAsia"/>
          <w:color w:val="333333"/>
          <w:sz w:val="24"/>
          <w:szCs w:val="24"/>
        </w:rPr>
      </w:pPr>
      <w:r>
        <w:rPr>
          <w:rFonts w:hint="eastAsia" w:cs="宋体" w:asciiTheme="majorEastAsia" w:hAnsiTheme="majorEastAsia" w:eastAsiaTheme="majorEastAsia"/>
          <w:color w:val="333333"/>
          <w:sz w:val="24"/>
          <w:szCs w:val="24"/>
        </w:rPr>
        <w:t>五、单一来源采购理由：</w:t>
      </w:r>
    </w:p>
    <w:p>
      <w:pPr>
        <w:tabs>
          <w:tab w:val="left" w:pos="0"/>
          <w:tab w:val="left" w:pos="1122"/>
        </w:tabs>
        <w:adjustRightInd w:val="0"/>
        <w:snapToGrid w:val="0"/>
        <w:spacing w:line="520" w:lineRule="atLeast"/>
        <w:ind w:firstLine="462" w:firstLineChars="200"/>
        <w:rPr>
          <w:rFonts w:hint="eastAsia" w:cs="宋体" w:asciiTheme="majorEastAsia" w:hAnsiTheme="majorEastAsia" w:eastAsiaTheme="majorEastAsia"/>
          <w:color w:val="333333"/>
          <w:sz w:val="24"/>
          <w:szCs w:val="24"/>
        </w:rPr>
      </w:pPr>
      <w:r>
        <w:rPr>
          <w:rFonts w:hint="eastAsia" w:cs="宋体" w:asciiTheme="majorEastAsia" w:hAnsiTheme="majorEastAsia" w:eastAsiaTheme="majorEastAsia"/>
          <w:color w:val="333333"/>
          <w:sz w:val="24"/>
          <w:szCs w:val="24"/>
        </w:rPr>
        <w:t>拟购产品质量控制的检项按照药品制定，同时该产品要根据</w:t>
      </w:r>
      <w:r>
        <w:rPr>
          <w:rFonts w:hint="eastAsia" w:cs="宋体" w:asciiTheme="majorEastAsia" w:hAnsiTheme="majorEastAsia" w:eastAsiaTheme="majorEastAsia"/>
          <w:color w:val="333333"/>
          <w:sz w:val="24"/>
          <w:szCs w:val="24"/>
          <w:lang w:eastAsia="zh-CN"/>
        </w:rPr>
        <w:t>需求</w:t>
      </w:r>
      <w:r>
        <w:rPr>
          <w:rFonts w:hint="eastAsia" w:cs="宋体" w:asciiTheme="majorEastAsia" w:hAnsiTheme="majorEastAsia" w:eastAsiaTheme="majorEastAsia"/>
          <w:color w:val="333333"/>
          <w:sz w:val="24"/>
          <w:szCs w:val="24"/>
        </w:rPr>
        <w:t>开展样品稳定性试验。经初步调研，目前仅上海生博生物医药科技有限公司满足要求。基于以上客观原因，该项目符合《政府采购法》第三十一条第（一）款和《军队物资采购管理规定》第三十一条第（一）款“只能从唯一供应商处采购的”之规定，因此建议采用单一来源方式采购，特予公示。</w:t>
      </w:r>
    </w:p>
    <w:p>
      <w:pPr>
        <w:tabs>
          <w:tab w:val="left" w:pos="0"/>
          <w:tab w:val="left" w:pos="1122"/>
        </w:tabs>
        <w:adjustRightInd w:val="0"/>
        <w:snapToGrid w:val="0"/>
        <w:spacing w:line="520" w:lineRule="atLeast"/>
        <w:ind w:firstLine="462" w:firstLineChars="200"/>
        <w:rPr>
          <w:rFonts w:cs="宋体" w:asciiTheme="majorEastAsia" w:hAnsiTheme="majorEastAsia" w:eastAsiaTheme="majorEastAsia"/>
          <w:color w:val="333333"/>
          <w:sz w:val="24"/>
          <w:szCs w:val="24"/>
        </w:rPr>
      </w:pPr>
      <w:r>
        <w:rPr>
          <w:rFonts w:hint="eastAsia" w:cs="宋体" w:asciiTheme="majorEastAsia" w:hAnsiTheme="majorEastAsia" w:eastAsiaTheme="majorEastAsia"/>
          <w:color w:val="333333"/>
          <w:sz w:val="24"/>
          <w:szCs w:val="24"/>
        </w:rPr>
        <w:t>六、公示日期：2020年</w:t>
      </w:r>
      <w:r>
        <w:rPr>
          <w:rFonts w:hint="eastAsia" w:cs="宋体" w:asciiTheme="majorEastAsia" w:hAnsiTheme="majorEastAsia" w:eastAsiaTheme="majorEastAsia"/>
          <w:color w:val="333333"/>
          <w:sz w:val="24"/>
          <w:szCs w:val="24"/>
          <w:lang w:val="en-US" w:eastAsia="zh-CN"/>
        </w:rPr>
        <w:t>12</w:t>
      </w:r>
      <w:r>
        <w:rPr>
          <w:rFonts w:hint="eastAsia" w:cs="宋体" w:asciiTheme="majorEastAsia" w:hAnsiTheme="majorEastAsia" w:eastAsiaTheme="majorEastAsia"/>
          <w:color w:val="333333"/>
          <w:sz w:val="24"/>
          <w:szCs w:val="24"/>
        </w:rPr>
        <w:t>月</w:t>
      </w:r>
      <w:r>
        <w:rPr>
          <w:rFonts w:hint="eastAsia" w:cs="宋体" w:asciiTheme="majorEastAsia" w:hAnsiTheme="majorEastAsia" w:eastAsiaTheme="majorEastAsia"/>
          <w:color w:val="333333"/>
          <w:sz w:val="24"/>
          <w:szCs w:val="24"/>
          <w:lang w:val="en-US" w:eastAsia="zh-CN"/>
        </w:rPr>
        <w:t>9</w:t>
      </w:r>
      <w:r>
        <w:rPr>
          <w:rFonts w:hint="eastAsia" w:cs="宋体" w:asciiTheme="majorEastAsia" w:hAnsiTheme="majorEastAsia" w:eastAsiaTheme="majorEastAsia"/>
          <w:color w:val="333333"/>
          <w:sz w:val="24"/>
          <w:szCs w:val="24"/>
        </w:rPr>
        <w:t>日-2020年</w:t>
      </w:r>
      <w:r>
        <w:rPr>
          <w:rFonts w:hint="eastAsia" w:cs="宋体" w:asciiTheme="majorEastAsia" w:hAnsiTheme="majorEastAsia" w:eastAsiaTheme="majorEastAsia"/>
          <w:color w:val="333333"/>
          <w:sz w:val="24"/>
          <w:szCs w:val="24"/>
          <w:lang w:val="en-US" w:eastAsia="zh-CN"/>
        </w:rPr>
        <w:t>12</w:t>
      </w:r>
      <w:r>
        <w:rPr>
          <w:rFonts w:hint="eastAsia" w:cs="宋体" w:asciiTheme="majorEastAsia" w:hAnsiTheme="majorEastAsia" w:eastAsiaTheme="majorEastAsia"/>
          <w:color w:val="333333"/>
          <w:sz w:val="24"/>
          <w:szCs w:val="24"/>
        </w:rPr>
        <w:t>月</w:t>
      </w:r>
      <w:r>
        <w:rPr>
          <w:rFonts w:hint="eastAsia" w:cs="宋体" w:asciiTheme="majorEastAsia" w:hAnsiTheme="majorEastAsia" w:eastAsiaTheme="majorEastAsia"/>
          <w:color w:val="333333"/>
          <w:sz w:val="24"/>
          <w:szCs w:val="24"/>
          <w:lang w:val="en-US" w:eastAsia="zh-CN"/>
        </w:rPr>
        <w:t>16</w:t>
      </w:r>
      <w:r>
        <w:rPr>
          <w:rFonts w:hint="eastAsia" w:cs="宋体" w:asciiTheme="majorEastAsia" w:hAnsiTheme="majorEastAsia" w:eastAsiaTheme="majorEastAsia"/>
          <w:color w:val="333333"/>
          <w:sz w:val="24"/>
          <w:szCs w:val="24"/>
        </w:rPr>
        <w:t>日（5个工作日）</w:t>
      </w:r>
    </w:p>
    <w:p>
      <w:pPr>
        <w:tabs>
          <w:tab w:val="left" w:pos="0"/>
          <w:tab w:val="left" w:pos="1122"/>
        </w:tabs>
        <w:adjustRightInd w:val="0"/>
        <w:snapToGrid w:val="0"/>
        <w:spacing w:line="520" w:lineRule="atLeast"/>
        <w:ind w:firstLine="462" w:firstLineChars="200"/>
        <w:rPr>
          <w:rFonts w:ascii="宋体" w:hAnsi="宋体" w:eastAsia="宋体" w:cs="Times New Roman"/>
          <w:kern w:val="0"/>
          <w:sz w:val="24"/>
          <w:szCs w:val="24"/>
        </w:rPr>
      </w:pPr>
      <w:r>
        <w:rPr>
          <w:rFonts w:hint="eastAsia" w:cs="宋体" w:asciiTheme="majorEastAsia" w:hAnsiTheme="majorEastAsia" w:eastAsiaTheme="majorEastAsia"/>
          <w:color w:val="333333"/>
          <w:sz w:val="24"/>
          <w:szCs w:val="24"/>
        </w:rPr>
        <w:t>若潜在供应商对该项目拟采用单一来源采购方式及其理由和拟定供应商有异议的，请在公示期内以书面形式向物资采购中心提出意见，该公示期结束后提出的异议将不再受理</w:t>
      </w:r>
      <w:r>
        <w:rPr>
          <w:rFonts w:hint="eastAsia" w:ascii="宋体" w:hAnsi="宋体" w:eastAsia="宋体" w:cs="Times New Roman"/>
          <w:kern w:val="0"/>
          <w:sz w:val="24"/>
          <w:szCs w:val="24"/>
        </w:rPr>
        <w:t>。</w:t>
      </w:r>
    </w:p>
    <w:p>
      <w:pPr>
        <w:tabs>
          <w:tab w:val="left" w:pos="0"/>
          <w:tab w:val="left" w:pos="1122"/>
        </w:tabs>
        <w:adjustRightInd w:val="0"/>
        <w:snapToGrid w:val="0"/>
        <w:spacing w:line="52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七、采购机构联系方式</w:t>
      </w:r>
    </w:p>
    <w:p>
      <w:pPr>
        <w:adjustRightInd w:val="0"/>
        <w:snapToGrid w:val="0"/>
        <w:spacing w:line="520" w:lineRule="atLeas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陈老师 </w:t>
      </w:r>
      <w:r>
        <w:rPr>
          <w:rFonts w:hint="eastAsia" w:cs="Times New Roman" w:asciiTheme="minorEastAsia" w:hAnsiTheme="minorEastAsia"/>
          <w:kern w:val="0"/>
          <w:sz w:val="24"/>
          <w:szCs w:val="24"/>
          <w:u w:val="single"/>
          <w:lang w:eastAsia="zh-CN"/>
        </w:rPr>
        <w:t>、</w:t>
      </w:r>
      <w:r>
        <w:rPr>
          <w:rFonts w:hint="eastAsia" w:cs="Times New Roman" w:asciiTheme="minorEastAsia" w:hAnsiTheme="minorEastAsia"/>
          <w:kern w:val="0"/>
          <w:sz w:val="24"/>
          <w:szCs w:val="24"/>
          <w:u w:val="single"/>
        </w:rPr>
        <w:t xml:space="preserve">谭老师  </w:t>
      </w:r>
    </w:p>
    <w:p>
      <w:pPr>
        <w:adjustRightInd w:val="0"/>
        <w:snapToGrid w:val="0"/>
        <w:spacing w:line="520" w:lineRule="atLeas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023-68766153</w:t>
      </w:r>
      <w:r>
        <w:rPr>
          <w:rFonts w:hint="eastAsia" w:cs="Times New Roman" w:asciiTheme="minorEastAsia" w:hAnsiTheme="minorEastAsia"/>
          <w:kern w:val="0"/>
          <w:sz w:val="24"/>
          <w:szCs w:val="24"/>
          <w:u w:val="single"/>
          <w:lang w:val="en-US" w:eastAsia="zh-CN"/>
        </w:rPr>
        <w:t>/68766147</w:t>
      </w:r>
      <w:r>
        <w:rPr>
          <w:rFonts w:hint="eastAsia" w:cs="Times New Roman" w:asciiTheme="minorEastAsia" w:hAnsiTheme="minorEastAsia"/>
          <w:kern w:val="0"/>
          <w:sz w:val="24"/>
          <w:szCs w:val="24"/>
          <w:u w:val="single"/>
        </w:rPr>
        <w:t xml:space="preserve">    </w:t>
      </w:r>
    </w:p>
    <w:p>
      <w:pPr>
        <w:adjustRightInd w:val="0"/>
        <w:snapToGrid w:val="0"/>
        <w:spacing w:line="520" w:lineRule="atLeas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p>
    <w:p>
      <w:pPr>
        <w:adjustRightInd w:val="0"/>
        <w:snapToGrid w:val="0"/>
        <w:spacing w:line="520" w:lineRule="atLeast"/>
        <w:ind w:left="4651" w:leftChars="2314" w:firstLine="1245" w:firstLineChars="539"/>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p>
    <w:p>
      <w:pPr>
        <w:adjustRightInd w:val="0"/>
        <w:snapToGrid w:val="0"/>
        <w:spacing w:line="520" w:lineRule="atLeast"/>
        <w:ind w:left="4651" w:leftChars="2314" w:firstLine="1132" w:firstLineChars="490"/>
        <w:rPr>
          <w:rFonts w:ascii="宋体" w:hAnsi="宋体" w:eastAsia="宋体" w:cs="Times New Roman"/>
          <w:kern w:val="0"/>
          <w:sz w:val="24"/>
          <w:szCs w:val="24"/>
        </w:rPr>
      </w:pPr>
      <w:r>
        <w:rPr>
          <w:rFonts w:hint="eastAsia" w:cs="Times New Roman" w:asciiTheme="minorEastAsia" w:hAnsiTheme="minorEastAsia"/>
          <w:kern w:val="0"/>
          <w:sz w:val="24"/>
          <w:szCs w:val="24"/>
        </w:rPr>
        <w:t>2020年</w:t>
      </w:r>
      <w:r>
        <w:rPr>
          <w:rFonts w:hint="eastAsia" w:cs="Times New Roman" w:asciiTheme="minorEastAsia" w:hAnsiTheme="minorEastAsia"/>
          <w:kern w:val="0"/>
          <w:sz w:val="24"/>
          <w:szCs w:val="24"/>
          <w:lang w:val="en-US" w:eastAsia="zh-CN"/>
        </w:rPr>
        <w:t>12</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lang w:val="en-US" w:eastAsia="zh-CN"/>
        </w:rPr>
        <w:t>9</w:t>
      </w:r>
      <w:r>
        <w:rPr>
          <w:rFonts w:hint="eastAsia" w:cs="Times New Roman" w:asciiTheme="minorEastAsia" w:hAnsiTheme="minorEastAsia"/>
          <w:kern w:val="0"/>
          <w:sz w:val="24"/>
          <w:szCs w:val="24"/>
        </w:rPr>
        <w:t>日</w:t>
      </w:r>
    </w:p>
    <w:p>
      <w:pPr>
        <w:widowControl/>
        <w:jc w:val="center"/>
        <w:rPr>
          <w:rFonts w:ascii="黑体" w:hAnsi="黑体" w:eastAsia="黑体"/>
          <w:kern w:val="0"/>
          <w:sz w:val="32"/>
          <w:szCs w:val="32"/>
          <w:lang w:val="zh-CN"/>
        </w:rPr>
        <w:sectPr>
          <w:headerReference r:id="rId3" w:type="default"/>
          <w:footerReference r:id="rId4" w:type="default"/>
          <w:pgSz w:w="11906" w:h="16838"/>
          <w:pgMar w:top="2098" w:right="1474" w:bottom="1985" w:left="1588" w:header="851" w:footer="851" w:gutter="0"/>
          <w:cols w:space="425" w:num="1"/>
          <w:docGrid w:type="linesAndChars" w:linePitch="579" w:charSpace="-1844"/>
        </w:sectPr>
      </w:pPr>
      <w:bookmarkStart w:id="4" w:name="_Toc435540979"/>
      <w:bookmarkStart w:id="5" w:name="_Toc285612594"/>
      <w:bookmarkStart w:id="6" w:name="_Toc390713967"/>
      <w:bookmarkStart w:id="7" w:name="_Toc41986762"/>
      <w:bookmarkStart w:id="20" w:name="_GoBack"/>
      <w:bookmarkEnd w:id="20"/>
    </w:p>
    <w:p>
      <w:pPr>
        <w:widowControl/>
        <w:jc w:val="center"/>
        <w:rPr>
          <w:rFonts w:ascii="黑体" w:hAnsi="黑体" w:eastAsia="黑体"/>
          <w:kern w:val="0"/>
          <w:sz w:val="32"/>
          <w:szCs w:val="32"/>
          <w:lang w:val="zh-CN"/>
        </w:rPr>
      </w:pPr>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一、服务</w:t>
      </w:r>
      <w:r>
        <w:rPr>
          <w:rFonts w:ascii="宋体" w:hAnsi="宋体" w:eastAsia="宋体" w:cs="Times New Roman"/>
          <w:kern w:val="0"/>
          <w:sz w:val="24"/>
          <w:szCs w:val="24"/>
        </w:rPr>
        <w:t>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4679" w:type="pct"/>
        <w:jc w:val="center"/>
        <w:tblLayout w:type="fixed"/>
        <w:tblCellMar>
          <w:top w:w="0" w:type="dxa"/>
          <w:left w:w="108" w:type="dxa"/>
          <w:bottom w:w="0" w:type="dxa"/>
          <w:right w:w="108" w:type="dxa"/>
        </w:tblCellMar>
      </w:tblPr>
      <w:tblGrid>
        <w:gridCol w:w="665"/>
        <w:gridCol w:w="1988"/>
        <w:gridCol w:w="2285"/>
        <w:gridCol w:w="1735"/>
        <w:gridCol w:w="1152"/>
        <w:gridCol w:w="654"/>
      </w:tblGrid>
      <w:tr>
        <w:tblPrEx>
          <w:tblCellMar>
            <w:top w:w="0" w:type="dxa"/>
            <w:left w:w="108" w:type="dxa"/>
            <w:bottom w:w="0" w:type="dxa"/>
            <w:right w:w="108" w:type="dxa"/>
          </w:tblCellMar>
        </w:tblPrEx>
        <w:trPr>
          <w:trHeight w:val="1105" w:hRule="exact"/>
          <w:jc w:val="center"/>
        </w:trPr>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Cs w:val="21"/>
              </w:rPr>
            </w:pPr>
            <w:r>
              <w:rPr>
                <w:rFonts w:ascii="宋体" w:hAnsi="宋体" w:eastAsia="宋体" w:cs="Times New Roman"/>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Cs w:val="21"/>
              </w:rPr>
            </w:pPr>
            <w:r>
              <w:rPr>
                <w:rFonts w:hint="eastAsia" w:ascii="宋体" w:hAnsi="宋体" w:eastAsia="宋体" w:cs="Times New Roman"/>
                <w:kern w:val="0"/>
                <w:szCs w:val="21"/>
              </w:rPr>
              <w:t>服务</w:t>
            </w:r>
            <w:r>
              <w:rPr>
                <w:rFonts w:ascii="宋体" w:hAnsi="宋体" w:eastAsia="宋体" w:cs="Times New Roman"/>
                <w:kern w:val="0"/>
                <w:szCs w:val="21"/>
              </w:rPr>
              <w:t>名称</w:t>
            </w:r>
          </w:p>
        </w:tc>
        <w:tc>
          <w:tcPr>
            <w:tcW w:w="228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Cs w:val="21"/>
              </w:rPr>
            </w:pPr>
            <w:r>
              <w:rPr>
                <w:rFonts w:hint="eastAsia" w:cs="Times New Roman" w:asciiTheme="minorEastAsia" w:hAnsiTheme="minorEastAsia"/>
                <w:kern w:val="0"/>
                <w:szCs w:val="21"/>
              </w:rPr>
              <w:t>技术指标参数要求</w:t>
            </w:r>
          </w:p>
        </w:tc>
        <w:tc>
          <w:tcPr>
            <w:tcW w:w="173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cs="宋体" w:asciiTheme="majorEastAsia" w:hAnsiTheme="majorEastAsia" w:eastAsiaTheme="majorEastAsia"/>
                <w:color w:val="333333"/>
                <w:sz w:val="24"/>
                <w:szCs w:val="24"/>
              </w:rPr>
            </w:pPr>
            <w:r>
              <w:rPr>
                <w:rFonts w:hint="eastAsia" w:cs="宋体" w:asciiTheme="majorEastAsia" w:hAnsiTheme="majorEastAsia" w:eastAsiaTheme="majorEastAsia"/>
                <w:color w:val="333333"/>
                <w:sz w:val="24"/>
                <w:szCs w:val="24"/>
              </w:rPr>
              <w:t>包装规格</w:t>
            </w:r>
          </w:p>
        </w:tc>
        <w:tc>
          <w:tcPr>
            <w:tcW w:w="115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Cs w:val="21"/>
              </w:rPr>
            </w:pPr>
            <w:r>
              <w:rPr>
                <w:rFonts w:hint="eastAsia" w:cs="宋体" w:asciiTheme="majorEastAsia" w:hAnsiTheme="majorEastAsia" w:eastAsiaTheme="majorEastAsia"/>
                <w:color w:val="333333"/>
                <w:sz w:val="24"/>
                <w:szCs w:val="24"/>
              </w:rPr>
              <w:t>包装量</w:t>
            </w:r>
          </w:p>
        </w:tc>
        <w:tc>
          <w:tcPr>
            <w:tcW w:w="65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Cs w:val="21"/>
              </w:rPr>
            </w:pPr>
            <w:r>
              <w:rPr>
                <w:rFonts w:ascii="宋体" w:hAnsi="宋体" w:eastAsia="宋体" w:cs="Times New Roman"/>
                <w:kern w:val="0"/>
                <w:szCs w:val="21"/>
              </w:rPr>
              <w:t>备注</w:t>
            </w:r>
          </w:p>
        </w:tc>
      </w:tr>
      <w:tr>
        <w:tblPrEx>
          <w:tblCellMar>
            <w:top w:w="0" w:type="dxa"/>
            <w:left w:w="108" w:type="dxa"/>
            <w:bottom w:w="0" w:type="dxa"/>
            <w:right w:w="108" w:type="dxa"/>
          </w:tblCellMar>
        </w:tblPrEx>
        <w:trPr>
          <w:trHeight w:val="877" w:hRule="exac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988"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Times New Roman"/>
                <w:kern w:val="0"/>
                <w:szCs w:val="21"/>
                <w:lang w:eastAsia="zh-CN"/>
              </w:rPr>
            </w:pPr>
            <w:r>
              <w:rPr>
                <w:rFonts w:hint="eastAsia" w:ascii="宋体" w:hAnsi="宋体" w:eastAsia="宋体" w:cs="Times New Roman"/>
                <w:kern w:val="0"/>
                <w:szCs w:val="21"/>
              </w:rPr>
              <w:t>基因过表达</w:t>
            </w:r>
            <w:r>
              <w:rPr>
                <w:rFonts w:hint="eastAsia" w:ascii="宋体" w:hAnsi="宋体" w:eastAsia="宋体" w:cs="Times New Roman"/>
                <w:kern w:val="0"/>
                <w:szCs w:val="21"/>
                <w:lang w:eastAsia="zh-CN"/>
              </w:rPr>
              <w:t>8型</w:t>
            </w:r>
          </w:p>
          <w:p>
            <w:pPr>
              <w:spacing w:line="360" w:lineRule="exact"/>
              <w:jc w:val="center"/>
              <w:rPr>
                <w:rFonts w:ascii="宋体" w:hAnsi="宋体" w:eastAsia="宋体" w:cs="Times New Roman"/>
                <w:kern w:val="0"/>
                <w:szCs w:val="21"/>
              </w:rPr>
            </w:pPr>
            <w:r>
              <w:rPr>
                <w:rFonts w:hint="eastAsia" w:ascii="宋体" w:hAnsi="宋体" w:eastAsia="宋体" w:cs="Times New Roman"/>
                <w:kern w:val="0"/>
                <w:szCs w:val="21"/>
                <w:lang w:eastAsia="zh-CN"/>
              </w:rPr>
              <w:t>腺</w:t>
            </w:r>
            <w:r>
              <w:rPr>
                <w:rFonts w:hint="eastAsia" w:ascii="宋体" w:hAnsi="宋体" w:eastAsia="宋体" w:cs="Times New Roman"/>
                <w:kern w:val="0"/>
                <w:szCs w:val="21"/>
              </w:rPr>
              <w:t>相关病毒制备</w:t>
            </w:r>
          </w:p>
        </w:tc>
        <w:tc>
          <w:tcPr>
            <w:tcW w:w="2285" w:type="dxa"/>
            <w:tcBorders>
              <w:top w:val="single" w:color="auto" w:sz="4" w:space="0"/>
              <w:left w:val="nil"/>
              <w:bottom w:val="single" w:color="auto" w:sz="4" w:space="0"/>
              <w:right w:val="single" w:color="auto" w:sz="4" w:space="0"/>
            </w:tcBorders>
            <w:vAlign w:val="center"/>
          </w:tcPr>
          <w:p>
            <w:pPr>
              <w:spacing w:line="360" w:lineRule="exact"/>
              <w:ind w:firstLine="197" w:firstLineChars="98"/>
              <w:jc w:val="left"/>
              <w:rPr>
                <w:rFonts w:ascii="宋体" w:hAnsi="宋体" w:eastAsia="宋体" w:cs="Times New Roman"/>
                <w:kern w:val="0"/>
                <w:szCs w:val="21"/>
              </w:rPr>
            </w:pPr>
            <w:r>
              <w:rPr>
                <w:rFonts w:hint="eastAsia" w:ascii="宋体" w:hAnsi="宋体" w:eastAsia="宋体" w:cs="Times New Roman"/>
                <w:kern w:val="0"/>
                <w:szCs w:val="21"/>
              </w:rPr>
              <w:t>详见谈判文件附件13</w:t>
            </w:r>
          </w:p>
        </w:tc>
        <w:tc>
          <w:tcPr>
            <w:tcW w:w="1735"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cs="宋体" w:asciiTheme="majorEastAsia" w:hAnsiTheme="majorEastAsia" w:eastAsiaTheme="majorEastAsia"/>
                <w:color w:val="333333"/>
                <w:sz w:val="24"/>
                <w:szCs w:val="24"/>
              </w:rPr>
            </w:pPr>
            <w:r>
              <w:rPr>
                <w:rFonts w:hint="eastAsia" w:cs="宋体" w:asciiTheme="majorEastAsia" w:hAnsiTheme="majorEastAsia" w:eastAsiaTheme="majorEastAsia"/>
                <w:color w:val="333333"/>
                <w:sz w:val="24"/>
                <w:szCs w:val="24"/>
              </w:rPr>
              <w:t>50 ul/tube</w:t>
            </w:r>
          </w:p>
        </w:tc>
        <w:tc>
          <w:tcPr>
            <w:tcW w:w="115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Cs w:val="21"/>
              </w:rPr>
            </w:pPr>
            <w:r>
              <w:rPr>
                <w:rFonts w:hint="eastAsia" w:cs="宋体" w:asciiTheme="majorEastAsia" w:hAnsiTheme="majorEastAsia" w:eastAsiaTheme="majorEastAsia"/>
                <w:color w:val="333333"/>
                <w:sz w:val="24"/>
                <w:szCs w:val="24"/>
              </w:rPr>
              <w:t>2E+13v.g</w:t>
            </w:r>
          </w:p>
        </w:tc>
        <w:tc>
          <w:tcPr>
            <w:tcW w:w="654"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ascii="宋体" w:hAnsi="宋体" w:eastAsia="宋体" w:cs="Times New Roman"/>
                <w:kern w:val="0"/>
                <w:szCs w:val="21"/>
              </w:rPr>
            </w:pPr>
          </w:p>
        </w:tc>
      </w:tr>
      <w:bookmarkEnd w:id="8"/>
    </w:tbl>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说明：</w:t>
      </w:r>
    </w:p>
    <w:p>
      <w:pPr>
        <w:numPr>
          <w:ilvl w:val="0"/>
          <w:numId w:val="1"/>
        </w:numPr>
        <w:spacing w:line="440" w:lineRule="exact"/>
        <w:ind w:firstLine="462"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制备的过表达腺相关病毒载体须符合《中国药典》质量标准；</w:t>
      </w:r>
    </w:p>
    <w:p>
      <w:pPr>
        <w:numPr>
          <w:ilvl w:val="0"/>
          <w:numId w:val="1"/>
        </w:numPr>
        <w:spacing w:line="440" w:lineRule="exact"/>
        <w:ind w:firstLine="462"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过表达腺相关病毒不能含有外源性动物源血清型；</w:t>
      </w:r>
    </w:p>
    <w:p>
      <w:pPr>
        <w:numPr>
          <w:ilvl w:val="0"/>
          <w:numId w:val="1"/>
        </w:numPr>
        <w:spacing w:line="440" w:lineRule="exact"/>
        <w:ind w:firstLine="462"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乙方须向甲方提供载体DNA的限制性内切酶图谱或基因库资料。若有特殊的元件，如启动子、增强子、及PolyA位点等，应提供详细资料。若有改变结构（如丢失片段，点突变或插入片段），须提供DNA测序结果。若属新的或改变结构的病毒载体，须提供组建的材料、方法、组建步骤及鉴定结果的全部资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lang w:val="zh-CN"/>
        </w:rPr>
        <w:t xml:space="preserve">   按合同约定时间   </w:t>
      </w:r>
    </w:p>
    <w:p>
      <w:pPr>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制备产品经甲方确认</w:t>
      </w:r>
      <w:r>
        <w:rPr>
          <w:rFonts w:hint="eastAsia" w:cs="Times New Roman" w:asciiTheme="minorEastAsia" w:hAnsiTheme="minorEastAsia"/>
          <w:kern w:val="0"/>
          <w:sz w:val="24"/>
          <w:szCs w:val="24"/>
          <w:u w:val="single"/>
        </w:rPr>
        <w:t>合格后按约定方式</w:t>
      </w:r>
      <w:r>
        <w:rPr>
          <w:rFonts w:hint="eastAsia" w:cs="Times New Roman" w:asciiTheme="minorEastAsia" w:hAnsiTheme="minorEastAsia"/>
          <w:kern w:val="0"/>
          <w:sz w:val="24"/>
          <w:szCs w:val="24"/>
          <w:u w:val="single"/>
          <w:lang w:val="zh-CN"/>
        </w:rPr>
        <w:t xml:space="preserve">   </w:t>
      </w:r>
    </w:p>
    <w:p>
      <w:pPr>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★（二）售后服务</w:t>
      </w:r>
      <w:r>
        <w:rPr>
          <w:rFonts w:hint="eastAsia" w:asciiTheme="minorEastAsia" w:hAnsiTheme="minorEastAsia"/>
          <w:b/>
          <w:bCs/>
          <w:sz w:val="24"/>
          <w:szCs w:val="24"/>
        </w:rPr>
        <w:t>（谈判文件实质性条款，报价文件中需承诺）</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响应时间：电话保持24小时服务保障，接到用户通知响应时间：4 小时以内应电话响应。本地到现场时间： 12 小时以内(节假日照常服务)。外地到现场时间： 48 小时以内(节假日照常服务)。</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项目周期：项目过程中定期汇报项目进展情况，确保项目周期。</w:t>
      </w:r>
    </w:p>
    <w:p>
      <w:pPr>
        <w:ind w:firstLine="462" w:firstLineChars="200"/>
        <w:rPr>
          <w:rFonts w:cs="Arial" w:asciiTheme="minorEastAsia" w:hAnsiTheme="minorEastAsia"/>
          <w:sz w:val="24"/>
          <w:szCs w:val="24"/>
        </w:rPr>
      </w:pPr>
      <w:r>
        <w:rPr>
          <w:rFonts w:hint="eastAsia" w:cs="Arial" w:asciiTheme="minorEastAsia" w:hAnsiTheme="minorEastAsia"/>
          <w:sz w:val="24"/>
          <w:szCs w:val="24"/>
        </w:rPr>
        <w:t>3.现场服务人工费免费（含交通、住宿、出差工时等）。</w:t>
      </w:r>
    </w:p>
    <w:p>
      <w:pPr>
        <w:ind w:firstLine="462" w:firstLineChars="200"/>
        <w:rPr>
          <w:rFonts w:cs="Arial" w:asciiTheme="minorEastAsia" w:hAnsiTheme="minorEastAsia"/>
          <w:sz w:val="24"/>
          <w:szCs w:val="24"/>
        </w:rPr>
      </w:pPr>
      <w:r>
        <w:rPr>
          <w:rFonts w:hint="eastAsia" w:cs="Arial" w:asciiTheme="minorEastAsia" w:hAnsiTheme="minorEastAsia"/>
          <w:sz w:val="24"/>
          <w:szCs w:val="24"/>
        </w:rPr>
        <w:t>4.</w:t>
      </w:r>
      <w:r>
        <w:rPr>
          <w:rFonts w:hint="eastAsia" w:cs="Arial" w:asciiTheme="minorEastAsia" w:hAnsiTheme="minorEastAsia"/>
          <w:sz w:val="24"/>
          <w:szCs w:val="24"/>
          <w:lang w:eastAsia="zh-CN"/>
        </w:rPr>
        <w:t>产品</w:t>
      </w:r>
      <w:r>
        <w:rPr>
          <w:rFonts w:hint="eastAsia" w:cs="Arial" w:asciiTheme="minorEastAsia" w:hAnsiTheme="minorEastAsia"/>
          <w:sz w:val="24"/>
          <w:szCs w:val="24"/>
        </w:rPr>
        <w:t>保存</w:t>
      </w:r>
      <w:r>
        <w:rPr>
          <w:rFonts w:hint="eastAsia" w:cs="Arial" w:asciiTheme="minorEastAsia" w:hAnsiTheme="minorEastAsia"/>
          <w:sz w:val="24"/>
          <w:szCs w:val="24"/>
          <w:lang w:eastAsia="zh-CN"/>
        </w:rPr>
        <w:t>周期</w:t>
      </w:r>
      <w:r>
        <w:rPr>
          <w:rFonts w:hint="eastAsia" w:cs="Arial" w:asciiTheme="minorEastAsia" w:hAnsiTheme="minorEastAsia"/>
          <w:sz w:val="24"/>
          <w:szCs w:val="24"/>
        </w:rPr>
        <w:t>：</w:t>
      </w:r>
      <w:r>
        <w:rPr>
          <w:rFonts w:hint="eastAsia" w:cs="Arial" w:asciiTheme="minorEastAsia" w:hAnsiTheme="minorEastAsia"/>
          <w:sz w:val="24"/>
          <w:szCs w:val="24"/>
          <w:lang w:eastAsia="zh-CN"/>
        </w:rPr>
        <w:t>相关制备产品完成后</w:t>
      </w:r>
      <w:r>
        <w:rPr>
          <w:rFonts w:hint="eastAsia" w:cs="Arial" w:asciiTheme="minorEastAsia" w:hAnsiTheme="minorEastAsia"/>
          <w:sz w:val="24"/>
          <w:szCs w:val="24"/>
        </w:rPr>
        <w:t>，应</w:t>
      </w:r>
      <w:r>
        <w:rPr>
          <w:rFonts w:hint="eastAsia" w:cs="Arial" w:asciiTheme="minorEastAsia" w:hAnsiTheme="minorEastAsia"/>
          <w:sz w:val="24"/>
          <w:szCs w:val="24"/>
          <w:lang w:eastAsia="zh-CN"/>
        </w:rPr>
        <w:t>在保证质量的前提下，</w:t>
      </w:r>
      <w:r>
        <w:rPr>
          <w:rFonts w:hint="eastAsia" w:cs="Arial" w:asciiTheme="minorEastAsia" w:hAnsiTheme="minorEastAsia"/>
          <w:sz w:val="24"/>
          <w:szCs w:val="24"/>
        </w:rPr>
        <w:t>提供不少于</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个月的保存服务</w:t>
      </w:r>
      <w:r>
        <w:rPr>
          <w:rFonts w:hint="eastAsia" w:cs="Arial" w:asciiTheme="minorEastAsia" w:hAnsiTheme="minorEastAsia"/>
          <w:sz w:val="24"/>
          <w:szCs w:val="24"/>
          <w:lang w:eastAsia="zh-CN"/>
        </w:rPr>
        <w:t>，按需分批送货</w:t>
      </w:r>
      <w:r>
        <w:rPr>
          <w:rFonts w:hint="eastAsia" w:cs="Arial" w:asciiTheme="minorEastAsia" w:hAnsiTheme="minorEastAsia"/>
          <w:sz w:val="24"/>
          <w:szCs w:val="24"/>
        </w:rPr>
        <w:t>。</w:t>
      </w:r>
    </w:p>
    <w:p>
      <w:pPr>
        <w:ind w:firstLine="462" w:firstLineChars="200"/>
        <w:rPr>
          <w:rFonts w:cs="Arial" w:asciiTheme="minorEastAsia" w:hAnsiTheme="minorEastAsia"/>
          <w:sz w:val="24"/>
          <w:szCs w:val="24"/>
        </w:rPr>
      </w:pPr>
      <w:r>
        <w:rPr>
          <w:rFonts w:hint="eastAsia" w:cs="Arial" w:asciiTheme="minorEastAsia" w:hAnsiTheme="minorEastAsia"/>
          <w:sz w:val="24"/>
          <w:szCs w:val="24"/>
        </w:rPr>
        <w:t>5.后期服务：定期随访、跟踪服务并协助文章发表等。</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b/>
          <w:bCs/>
          <w:sz w:val="24"/>
          <w:szCs w:val="24"/>
        </w:rPr>
        <w:t>（谈判文件实质性条款，报价文件中需承诺）</w:t>
      </w:r>
    </w:p>
    <w:p>
      <w:pPr>
        <w:ind w:firstLine="462" w:firstLineChars="200"/>
        <w:rPr>
          <w:rFonts w:hint="eastAsia" w:cs="Times New Roman" w:asciiTheme="minorEastAsia" w:hAnsiTheme="minorEastAsia"/>
          <w:kern w:val="0"/>
          <w:sz w:val="24"/>
          <w:szCs w:val="24"/>
          <w:lang w:val="zh-CN"/>
        </w:rPr>
      </w:pPr>
      <w:r>
        <w:rPr>
          <w:rFonts w:hint="eastAsia" w:cs="Times New Roman" w:asciiTheme="minorEastAsia" w:hAnsiTheme="minorEastAsia"/>
          <w:kern w:val="0"/>
          <w:sz w:val="24"/>
          <w:szCs w:val="24"/>
        </w:rPr>
        <w:t>报价方</w:t>
      </w:r>
      <w:r>
        <w:rPr>
          <w:rFonts w:hint="eastAsia" w:cs="Times New Roman" w:asciiTheme="minorEastAsia" w:hAnsiTheme="minorEastAsia"/>
          <w:kern w:val="0"/>
          <w:sz w:val="24"/>
          <w:szCs w:val="24"/>
          <w:lang w:val="zh-CN"/>
        </w:rPr>
        <w:t>应保证使用方在使用该项目服务或其任何一部分时，不受第三方侵权指控。同时，报价方不得向第三方泄露采购人提供的技术文件等资料。</w:t>
      </w:r>
    </w:p>
    <w:p>
      <w:pPr>
        <w:ind w:firstLine="462" w:firstLineChars="200"/>
        <w:rPr>
          <w:rFonts w:hint="eastAsia"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本次实验相关的所有权，归甲方所有。未经甲方书面许可，不得向第三方公开任何保密信息以及不得用于商业用途。</w:t>
      </w:r>
    </w:p>
    <w:p>
      <w:pPr>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ind w:firstLine="462" w:firstLineChars="200"/>
        <w:rPr>
          <w:rFonts w:cs="Times New Roman" w:asciiTheme="minorEastAsia" w:hAnsiTheme="minorEastAsia"/>
          <w:kern w:val="0"/>
          <w:sz w:val="24"/>
          <w:szCs w:val="24"/>
          <w:lang w:val="zh-CN"/>
        </w:rPr>
        <w:sectPr>
          <w:headerReference r:id="rId5" w:type="default"/>
          <w:pgSz w:w="11906" w:h="16838"/>
          <w:pgMar w:top="2098" w:right="1474" w:bottom="1985" w:left="1588" w:header="851" w:footer="851" w:gutter="0"/>
          <w:cols w:space="425" w:num="1"/>
          <w:docGrid w:type="linesAndChars" w:linePitch="579" w:charSpace="-1844"/>
        </w:sectPr>
      </w:pPr>
      <w:r>
        <w:rPr>
          <w:rFonts w:hint="eastAsia" w:cs="Times New Roman" w:asciiTheme="minorEastAsia" w:hAnsiTheme="minorEastAsia"/>
          <w:kern w:val="0"/>
          <w:sz w:val="24"/>
          <w:szCs w:val="24"/>
          <w:lang w:val="zh-CN"/>
        </w:rPr>
        <w:t>本项目不组织现场勘查。</w:t>
      </w: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390713968"/>
      <w:bookmarkStart w:id="11" w:name="_Toc41986763"/>
      <w:bookmarkStart w:id="12" w:name="_Toc285612601"/>
      <w:bookmarkStart w:id="13" w:name="_Toc24043223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2.参与谈判的报价方，对在参与谈判过程中获悉的国家和军队商业、技术秘密以及其它依法应当保密的内容，均负有保密义务，违者应对由此造成的后果承担全部法律责任。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5.“服务”系指成交方按谈判文件规定，所提供的各种形态和种类的物品，包括但不限于制备病毒、交付工具以及必须承担的技术协助、培训、现场服务等；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1.报价方对所提供的服务应当享有合法的所有权，没有侵犯任何第三方的知识产权、技术秘密等权利，而且应当符合谈判文件的要求，并且其结果完全符合国家标准、军用标准或行业标准。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如报价人代表不是法定代表人，须持有《法定代表人授权书》（</w:t>
      </w:r>
      <w:r>
        <w:rPr>
          <w:rFonts w:hint="eastAsia" w:ascii="宋体" w:hAnsi="宋体" w:eastAsia="宋体" w:cs="Times New Roman"/>
          <w:kern w:val="0"/>
          <w:sz w:val="24"/>
          <w:szCs w:val="24"/>
          <w:lang w:val="zh-CN"/>
        </w:rPr>
        <w:t>附件8</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cs="Times New Roman" w:asciiTheme="minorEastAsia" w:hAnsiTheme="minorEastAsia"/>
          <w:snapToGrid w:val="0"/>
          <w:kern w:val="0"/>
          <w:sz w:val="24"/>
          <w:szCs w:val="24"/>
          <w:lang w:val="zh-CN"/>
        </w:rPr>
        <w:t>合</w:t>
      </w:r>
      <w:r>
        <w:rPr>
          <w:rFonts w:hint="eastAsia" w:ascii="宋体" w:hAnsi="宋体" w:eastAsia="宋体" w:cs="Times New Roman"/>
          <w:snapToGrid w:val="0"/>
          <w:kern w:val="0"/>
          <w:sz w:val="24"/>
          <w:szCs w:val="24"/>
          <w:lang w:val="zh-CN"/>
        </w:rPr>
        <w:t>同签订生效且项目启动时，甲方按支付流程向乙方支付不超过合同总价的 30% 为预付款，项目完成且成果交付后，甲方按支付流程向乙方支付合同余款。在结算过程中出具虚假发票和不真实文件资料的供应商，将被列入黑名单，终身不得参与医院采购活</w:t>
      </w:r>
      <w:r>
        <w:rPr>
          <w:rFonts w:hint="eastAsia" w:cs="Times New Roman" w:asciiTheme="minorEastAsia" w:hAnsiTheme="minorEastAsia"/>
          <w:kern w:val="0"/>
          <w:sz w:val="24"/>
          <w:szCs w:val="24"/>
          <w:lang w:val="zh-CN"/>
        </w:rPr>
        <w:t>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谈判文件售价：200元/份，售后不退</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kern w:val="0"/>
          <w:sz w:val="24"/>
          <w:szCs w:val="24"/>
        </w:rPr>
        <w:t>注：</w:t>
      </w: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highlight w:val="none"/>
          <w:lang w:val="zh-CN"/>
        </w:rPr>
      </w:pPr>
      <w:r>
        <w:rPr>
          <w:rFonts w:hint="eastAsia" w:ascii="宋体" w:hAnsi="宋体" w:eastAsia="宋体" w:cs="Times New Roman"/>
          <w:kern w:val="0"/>
          <w:sz w:val="24"/>
          <w:szCs w:val="24"/>
          <w:lang w:val="zh-CN"/>
        </w:rPr>
        <w:t>（八）</w:t>
      </w:r>
      <w:r>
        <w:rPr>
          <w:rFonts w:hint="eastAsia" w:ascii="宋体" w:hAnsi="宋体" w:eastAsia="宋体" w:cs="Times New Roman"/>
          <w:kern w:val="0"/>
          <w:sz w:val="24"/>
          <w:szCs w:val="24"/>
          <w:highlight w:val="none"/>
          <w:lang w:val="zh-CN"/>
        </w:rPr>
        <w:t>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highlight w:val="none"/>
          <w:lang w:val="zh-CN"/>
        </w:rPr>
        <w:t>本采购项目需要公开的有关信息，采购机构均</w:t>
      </w:r>
      <w:r>
        <w:rPr>
          <w:rFonts w:hint="eastAsia" w:cs="Times New Roman" w:asciiTheme="minorEastAsia" w:hAnsiTheme="minorEastAsia"/>
          <w:snapToGrid w:val="0"/>
          <w:kern w:val="0"/>
          <w:sz w:val="24"/>
          <w:szCs w:val="24"/>
          <w:highlight w:val="none"/>
          <w:lang w:val="zh-CN"/>
        </w:rPr>
        <w:t>通过《军队采购网》（</w:t>
      </w:r>
      <w:r>
        <w:rPr>
          <w:rFonts w:hint="eastAsia" w:cs="Times New Roman" w:asciiTheme="minorEastAsia" w:hAnsiTheme="minorEastAsia"/>
          <w:snapToGrid w:val="0"/>
          <w:kern w:val="0"/>
          <w:sz w:val="24"/>
          <w:szCs w:val="24"/>
          <w:highlight w:val="none"/>
          <w:lang w:val="en-US" w:eastAsia="zh-CN"/>
        </w:rPr>
        <w:t>www.plap.cn</w:t>
      </w:r>
      <w:r>
        <w:rPr>
          <w:rFonts w:hint="eastAsia" w:cs="Times New Roman" w:asciiTheme="minorEastAsia" w:hAnsiTheme="minorEastAsia"/>
          <w:snapToGrid w:val="0"/>
          <w:kern w:val="0"/>
          <w:sz w:val="24"/>
          <w:szCs w:val="24"/>
          <w:highlight w:val="none"/>
          <w:lang w:val="zh-CN"/>
        </w:rPr>
        <w:t>）、</w:t>
      </w:r>
      <w:r>
        <w:rPr>
          <w:rFonts w:hint="eastAsia" w:cs="Times New Roman" w:asciiTheme="minorEastAsia" w:hAnsiTheme="minorEastAsia"/>
          <w:snapToGrid w:val="0"/>
          <w:kern w:val="0"/>
          <w:sz w:val="24"/>
          <w:szCs w:val="24"/>
          <w:highlight w:val="none"/>
        </w:rPr>
        <w:t>《中国招标网》（www.zhaobiao.cn）及我院官网（www.xnyy.cn）</w:t>
      </w:r>
      <w:r>
        <w:rPr>
          <w:rFonts w:hint="eastAsia" w:cs="Times New Roman" w:asciiTheme="minorEastAsia" w:hAnsiTheme="minorEastAsia"/>
          <w:snapToGrid w:val="0"/>
          <w:kern w:val="0"/>
          <w:sz w:val="24"/>
          <w:szCs w:val="24"/>
          <w:highlight w:val="none"/>
          <w:lang w:val="zh-CN"/>
        </w:rPr>
        <w:t>公开发布</w:t>
      </w:r>
      <w:r>
        <w:rPr>
          <w:rFonts w:hint="eastAsia" w:ascii="宋体" w:hAnsi="宋体" w:eastAsia="宋体" w:cs="Times New Roman"/>
          <w:kern w:val="0"/>
          <w:sz w:val="24"/>
          <w:szCs w:val="24"/>
          <w:highlight w:val="none"/>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(3)</w:t>
      </w:r>
      <w:r>
        <w:rPr>
          <w:rFonts w:hint="eastAsia" w:cs="Times New Roman" w:asciiTheme="minorEastAsia" w:hAnsiTheme="minorEastAsia"/>
          <w:snapToGrid w:val="0"/>
          <w:kern w:val="0"/>
          <w:sz w:val="24"/>
          <w:szCs w:val="24"/>
        </w:rPr>
        <w:t>技术指标参数响应偏离表（附件3）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(4)</w:t>
      </w:r>
      <w:r>
        <w:rPr>
          <w:rFonts w:hint="eastAsia" w:cs="Times New Roman" w:asciiTheme="minorEastAsia" w:hAnsiTheme="minorEastAsia"/>
          <w:snapToGrid w:val="0"/>
          <w:kern w:val="0"/>
          <w:sz w:val="24"/>
          <w:szCs w:val="24"/>
        </w:rPr>
        <w:t>主要商务条款响应偏离表（附件4）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(5)售后服务承诺（附件5）</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(6)近3年中标/成交案例及同类项目案例（附件6）</w:t>
      </w:r>
    </w:p>
    <w:p>
      <w:pPr>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rPr>
        <w:t>(7)报价方认为需要加以说明的其他内容，包括但不限于报价方的质</w:t>
      </w:r>
      <w:r>
        <w:rPr>
          <w:rFonts w:hint="eastAsia" w:cs="Times New Roman" w:asciiTheme="minorEastAsia" w:hAnsiTheme="minorEastAsia"/>
          <w:kern w:val="0"/>
          <w:sz w:val="24"/>
          <w:szCs w:val="24"/>
        </w:rPr>
        <w:t>量管理制度，专业技术能力、专业技术人员（提供人员清单和学历、学位或职称证书）的证明材料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(5)保密承诺书（附件10）</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（附件11）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 xml:space="preserve">(9)良好的商业信誉和健全的财务会计制度证明材料：会计师事务所出具的近3年（不足3年以成立日期起算）审计报告主要内容，至少包含资产负债表、利润表、现金流量表或公司近3年财务报表，至少应包括资产负债表、利润表及现金流量表 </w:t>
      </w:r>
    </w:p>
    <w:p>
      <w:pPr>
        <w:adjustRightInd w:val="0"/>
        <w:snapToGrid w:val="0"/>
        <w:spacing w:line="440" w:lineRule="exact"/>
        <w:ind w:firstLine="462"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(10)</w:t>
      </w:r>
      <w:r>
        <w:rPr>
          <w:rFonts w:hint="eastAsia" w:ascii="宋体" w:hAnsi="宋体"/>
          <w:bCs/>
          <w:sz w:val="24"/>
          <w:szCs w:val="24"/>
          <w:lang w:val="en-US" w:eastAsia="zh-CN"/>
        </w:rPr>
        <w:t>GMP证书、GSP证书或国家药品临床试验批准通知书等相关证明材料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)相关声明书（包含但不限于以下内容）：①非外资企业或外资控股企业的书面声明；②参加本次采购活动前3年内在经营活动中没有重大违法记录的书面声明。（附件</w:t>
      </w:r>
      <w:r>
        <w:rPr>
          <w:rFonts w:hint="eastAsia" w:cs="Times New Roman" w:asciiTheme="minorEastAsia" w:hAnsiTheme="minorEastAsia"/>
          <w:kern w:val="0"/>
          <w:sz w:val="24"/>
          <w:szCs w:val="24"/>
          <w:lang w:val="en-US" w:eastAsia="zh-CN"/>
        </w:rPr>
        <w:t>12</w:t>
      </w:r>
      <w:r>
        <w:rPr>
          <w:rFonts w:hint="eastAsia" w:cs="Times New Roman" w:asciiTheme="minorEastAsia" w:hAnsiTheme="minorEastAsia"/>
          <w:kern w:val="0"/>
          <w:sz w:val="24"/>
          <w:szCs w:val="24"/>
        </w:rPr>
        <w:t>）</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认为需要加以说明的其他内容，包括但不限于报价人的质量管理制度等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w:t>
      </w:r>
      <w:r>
        <w:rPr>
          <w:rFonts w:hint="eastAsia" w:ascii="宋体" w:hAnsi="宋体" w:eastAsia="宋体" w:cs="Times New Roman"/>
          <w:snapToGrid w:val="0"/>
          <w:kern w:val="0"/>
          <w:sz w:val="24"/>
          <w:szCs w:val="24"/>
          <w:lang w:eastAsia="zh-CN"/>
        </w:rPr>
        <w:t>）</w:t>
      </w:r>
      <w:r>
        <w:rPr>
          <w:rFonts w:hint="eastAsia" w:ascii="宋体" w:hAnsi="宋体" w:eastAsia="宋体" w:cs="Times New Roman"/>
          <w:snapToGrid w:val="0"/>
          <w:kern w:val="0"/>
          <w:sz w:val="24"/>
          <w:szCs w:val="24"/>
        </w:rPr>
        <w:t>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报价应包括样本检测、培训、人工服务等费用和税金。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最终报价进行评定。若五分之四以上评委认定最低报价或者重要分项报价明显不合理或者低于成本，有可能影响服务质量和不能诚信履约的，评审委员会应当要求其在规定期限内提供书面文件予以解释说明，并提交相关证明材料，否则评审委员会有权视其为低价恶意报价，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宋体"/>
          <w:snapToGrid w:val="0"/>
          <w:kern w:val="0"/>
          <w:sz w:val="24"/>
          <w:szCs w:val="24"/>
          <w:lang w:val="zh-CN"/>
        </w:rPr>
        <w:t>综合服务内容、价格、交货期、售后服务等因素，确定评审结果；</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(1)</w:t>
      </w:r>
      <w:r>
        <w:rPr>
          <w:rFonts w:hint="eastAsia" w:ascii="宋体" w:eastAsia="宋体" w:cs="宋体"/>
          <w:kern w:val="0"/>
          <w:sz w:val="24"/>
          <w:szCs w:val="24"/>
        </w:rPr>
        <w:t>在保证采购项目质量和双方商定合理价格的基础上进行采购。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供应商的资格条件要求、供应商应当提供的资格证明材料、采购项目技术和商务要求、谈判程序、评审方法、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报价方是否有资格进入谈判程序。若报价方资格性和符合性审查不合格，则不再参加后续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4.第一轮谈判。评审委员会所有成员集中与报价方进行谈判，报价方派代表参加（法定代表人或授权代表及技术人员必须参加）。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谈判文件能够详细列明采购项目技术、商务要求的，评审委员会应当要求参加谈判的供应商在规定时间内提交最后报价， 谈判文件不能够详细列明采购项目技术、商务要求的，由评审委员会与报价方现场协商确定，并写入澄清表。</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10.复核评审情况。评审结束后，评审委员会应当对评审过程资料和文件逐一进行复核。对采购超预算的，报价文件被认定为无效的和终止评审等情形，进行重点复核、分析原因，并在评审报告中注明。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11.评审委员会依据经过复核的评审结果，推荐预成交供应商。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(4)谈判记录和评审情况及说明（无效效报价及原因）；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成交供应商、各轮次报价汇总表，以及推荐预成交供应商的理由，尤其是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宣布评审结果。评审结果由评审委员会组长在谈判现场向参与采购活动的报价方当场公布，且不得更改。公布的内容至少应包含预成交供应商名称和结果，若为无效报价，则公布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供应商报价超采购预算的，评审委员会应当分析原因；一般情况下视为需求部门（单位）不能支付，应当予以终止采购。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（七）经评审委员会评审，认为报价不符合谈判文件要求的，评审委员会可否决报价，采购机构有权重新组织采购。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陈老师</w:t>
      </w:r>
      <w:r>
        <w:rPr>
          <w:rFonts w:hint="eastAsia" w:cs="Times New Roman" w:asciiTheme="minorEastAsia" w:hAnsiTheme="minorEastAsia"/>
          <w:kern w:val="0"/>
          <w:sz w:val="24"/>
          <w:szCs w:val="24"/>
          <w:u w:val="single"/>
          <w:lang w:eastAsia="zh-CN"/>
        </w:rPr>
        <w:t>、</w:t>
      </w:r>
      <w:r>
        <w:rPr>
          <w:rFonts w:hint="eastAsia" w:cs="Times New Roman" w:asciiTheme="minorEastAsia" w:hAnsiTheme="minorEastAsia"/>
          <w:kern w:val="0"/>
          <w:sz w:val="24"/>
          <w:szCs w:val="24"/>
          <w:u w:val="single"/>
        </w:rPr>
        <w:t xml:space="preserve">谭老师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023-68766153</w:t>
      </w:r>
      <w:r>
        <w:rPr>
          <w:rFonts w:hint="eastAsia" w:cs="Times New Roman" w:asciiTheme="minorEastAsia" w:hAnsiTheme="minorEastAsia"/>
          <w:kern w:val="0"/>
          <w:sz w:val="24"/>
          <w:szCs w:val="24"/>
          <w:u w:val="single"/>
          <w:lang w:val="en-US" w:eastAsia="zh-CN"/>
        </w:rPr>
        <w:t>/68766147</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名称，地址</w:t>
      </w:r>
      <w:r>
        <w:rPr>
          <w:rFonts w:hint="eastAsia" w:ascii="宋体" w:hAnsi="宋体" w:eastAsia="宋体" w:cs="Times New Roman"/>
          <w:kern w:val="0"/>
          <w:sz w:val="24"/>
          <w:szCs w:val="24"/>
        </w:rPr>
        <w:t>和</w:t>
      </w:r>
      <w:r>
        <w:rPr>
          <w:rFonts w:ascii="宋体" w:hAnsi="宋体" w:eastAsia="宋体" w:cs="Times New Roman"/>
          <w:kern w:val="0"/>
          <w:sz w:val="24"/>
          <w:szCs w:val="24"/>
        </w:rPr>
        <w:t>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医院</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，公示期为3个工作日。在公示期内无异议的，确定该供应商为采购项目成交供应商。公示期内有异议的，按照本须知“质疑与投诉”规定的程序处理。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预成交供应商有正当理由放弃成交，或者因不可抗力不能履行合同，或者被查实存在影响评审结果等违法情形、不符合成交条件的，采购机构可以重新组织采购。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九、结果交付</w:t>
      </w:r>
      <w:r>
        <w:rPr>
          <w:rFonts w:cs="Times New Roman" w:asciiTheme="minorEastAsia" w:hAnsiTheme="minorEastAsia"/>
          <w:kern w:val="0"/>
          <w:sz w:val="24"/>
          <w:szCs w:val="24"/>
        </w:rPr>
        <w:t>验收</w:t>
      </w:r>
    </w:p>
    <w:p>
      <w:pPr>
        <w:ind w:firstLine="462" w:firstLineChars="200"/>
        <w:rPr>
          <w:rFonts w:cs="宋体" w:asciiTheme="minorEastAsia" w:hAnsiTheme="minorEastAsia"/>
          <w:snapToGrid w:val="0"/>
          <w:kern w:val="0"/>
          <w:sz w:val="24"/>
          <w:szCs w:val="24"/>
          <w:lang w:val="zh-CN"/>
        </w:rPr>
      </w:pPr>
    </w:p>
    <w:p>
      <w:pPr>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结果交付</w:t>
      </w:r>
      <w:r>
        <w:rPr>
          <w:rFonts w:cs="Times New Roman" w:asciiTheme="minorEastAsia" w:hAnsiTheme="minorEastAsia"/>
          <w:kern w:val="0"/>
          <w:sz w:val="24"/>
          <w:szCs w:val="24"/>
        </w:rPr>
        <w:t>验收</w:t>
      </w:r>
      <w:r>
        <w:rPr>
          <w:rFonts w:hint="eastAsia" w:cs="Times New Roman" w:asciiTheme="minorEastAsia" w:hAnsiTheme="minorEastAsia"/>
          <w:kern w:val="0"/>
          <w:sz w:val="24"/>
          <w:szCs w:val="24"/>
        </w:rPr>
        <w:t>由合同甲方组织实施，成交人应予以积极配合。</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（二）成交人应将此次项目</w:t>
      </w:r>
      <w:r>
        <w:rPr>
          <w:rFonts w:hint="eastAsia" w:cs="Times New Roman" w:asciiTheme="minorEastAsia" w:hAnsiTheme="minorEastAsia"/>
          <w:kern w:val="0"/>
          <w:sz w:val="24"/>
          <w:szCs w:val="24"/>
          <w:lang w:eastAsia="zh-CN"/>
        </w:rPr>
        <w:t>制备的产品</w:t>
      </w:r>
      <w:r>
        <w:rPr>
          <w:rFonts w:hint="eastAsia" w:cs="Times New Roman" w:asciiTheme="minorEastAsia" w:hAnsiTheme="minorEastAsia"/>
          <w:kern w:val="0"/>
          <w:sz w:val="24"/>
          <w:szCs w:val="24"/>
        </w:rPr>
        <w:t>交付给合同甲方，且所有权归甲方所有。</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（三）如结果交付验收不能达到约定的技术要求，合同甲方有权要求乙方重新</w:t>
      </w:r>
      <w:r>
        <w:rPr>
          <w:rFonts w:hint="eastAsia" w:cs="Times New Roman" w:asciiTheme="minorEastAsia" w:hAnsiTheme="minorEastAsia"/>
          <w:kern w:val="0"/>
          <w:sz w:val="24"/>
          <w:szCs w:val="24"/>
          <w:lang w:eastAsia="zh-CN"/>
        </w:rPr>
        <w:t>制备</w:t>
      </w:r>
      <w:r>
        <w:rPr>
          <w:rFonts w:hint="eastAsia" w:cs="Times New Roman" w:asciiTheme="minorEastAsia" w:hAnsiTheme="minorEastAsia"/>
          <w:kern w:val="0"/>
          <w:sz w:val="24"/>
          <w:szCs w:val="24"/>
        </w:rPr>
        <w:t>，并视作成交人不能交付结果而须支付违约赔偿金给合同甲方，合同甲方还可依法追究成交人的违约责任。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6"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90713969"/>
      <w:bookmarkStart w:id="15" w:name="_Toc285612603"/>
      <w:bookmarkStart w:id="16"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p>
    <w:p>
      <w:pPr>
        <w:rPr>
          <w:rFonts w:hAnsi="宋体" w:cs="Calibri"/>
          <w:sz w:val="28"/>
          <w:szCs w:val="28"/>
        </w:rPr>
      </w:pPr>
    </w:p>
    <w:p>
      <w:pPr>
        <w:rPr>
          <w:rFonts w:ascii="Arial" w:hAnsi="Arial" w:eastAsia="仿宋_GB2312" w:cs="Arial"/>
        </w:rPr>
      </w:pPr>
      <w:r>
        <w:rPr>
          <w:rFonts w:hint="eastAsia" w:hAnsi="宋体" w:cs="Calibri"/>
          <w:sz w:val="28"/>
          <w:szCs w:val="28"/>
        </w:rPr>
        <w:t>合同</w:t>
      </w:r>
      <w:r>
        <w:rPr>
          <w:rFonts w:hAnsi="宋体" w:cs="Calibri"/>
          <w:sz w:val="28"/>
          <w:szCs w:val="28"/>
        </w:rPr>
        <w:t>编号</w:t>
      </w:r>
      <w:r>
        <w:rPr>
          <w:rFonts w:ascii="Arial" w:hAnsi="Arial" w:eastAsia="仿宋_GB2312" w:cs="Arial"/>
        </w:rPr>
        <w:t>：</w:t>
      </w:r>
      <w:r>
        <w:rPr>
          <w:rFonts w:hint="eastAsia" w:ascii="Arial" w:hAnsi="Arial" w:eastAsia="仿宋_GB2312" w:cs="Arial"/>
        </w:rPr>
        <w:t xml:space="preserve">                       </w:t>
      </w:r>
    </w:p>
    <w:p>
      <w:pPr>
        <w:spacing w:before="120"/>
        <w:rPr>
          <w:rFonts w:ascii="Arial" w:hAnsi="Arial" w:eastAsia="仿宋_GB2312" w:cs="Arial"/>
        </w:rPr>
      </w:pPr>
      <w:r>
        <mc:AlternateContent>
          <mc:Choice Requires="wps">
            <w:drawing>
              <wp:anchor distT="0" distB="0" distL="114300" distR="114300" simplePos="0" relativeHeight="251665408" behindDoc="0" locked="0" layoutInCell="1" allowOverlap="1">
                <wp:simplePos x="0" y="0"/>
                <wp:positionH relativeFrom="column">
                  <wp:posOffset>749300</wp:posOffset>
                </wp:positionH>
                <wp:positionV relativeFrom="paragraph">
                  <wp:posOffset>262890</wp:posOffset>
                </wp:positionV>
                <wp:extent cx="1506855" cy="1309370"/>
                <wp:effectExtent l="0" t="0" r="0" b="5080"/>
                <wp:wrapNone/>
                <wp:docPr id="10" name="文本框 3"/>
                <wp:cNvGraphicFramePr/>
                <a:graphic xmlns:a="http://schemas.openxmlformats.org/drawingml/2006/main">
                  <a:graphicData uri="http://schemas.microsoft.com/office/word/2010/wordprocessingShape">
                    <wps:wsp>
                      <wps:cNvSpPr txBox="1"/>
                      <wps:spPr>
                        <a:xfrm>
                          <a:off x="0" y="0"/>
                          <a:ext cx="1506855" cy="1309370"/>
                        </a:xfrm>
                        <a:prstGeom prst="rect">
                          <a:avLst/>
                        </a:prstGeom>
                        <a:solidFill>
                          <a:srgbClr val="FFFFFF"/>
                        </a:solidFill>
                        <a:ln>
                          <a:noFill/>
                        </a:ln>
                      </wps:spPr>
                      <wps:txbx>
                        <w:txbxContent>
                          <w:p>
                            <w:pPr>
                              <w:rPr>
                                <w:rFonts w:ascii="黑体" w:hAnsi="黑体" w:eastAsia="黑体"/>
                                <w:sz w:val="32"/>
                              </w:rPr>
                            </w:pPr>
                          </w:p>
                        </w:txbxContent>
                      </wps:txbx>
                      <wps:bodyPr upright="1"/>
                    </wps:wsp>
                  </a:graphicData>
                </a:graphic>
              </wp:anchor>
            </w:drawing>
          </mc:Choice>
          <mc:Fallback>
            <w:pict>
              <v:shape id="文本框 3" o:spid="_x0000_s1026" o:spt="202" type="#_x0000_t202" style="position:absolute;left:0pt;margin-left:59pt;margin-top:20.7pt;height:103.1pt;width:118.65pt;z-index:251665408;mso-width-relative:page;mso-height-relative:page;" fillcolor="#FFFFFF" filled="t" stroked="f" coordsize="21600,21600" o:gfxdata="UEsDBAoAAAAAAIdO4kAAAAAAAAAAAAAAAAAEAAAAZHJzL1BLAwQUAAAACACHTuJAvlJHZ9gAAAAK&#10;AQAADwAAAGRycy9kb3ducmV2LnhtbE2PzU7DMBCE70i8g7VIXBB10uanpHEqgQTi2p8HcOJtEjVe&#10;R7HbtG/PcoLjaEYz35Tbmx3EFSffO1IQLyIQSI0zPbUKjofP1zUIHzQZPThCBXf0sK0eH0pdGDfT&#10;Dq/70AouIV9oBV0IYyGlbzq02i/ciMTeyU1WB5ZTK82kZy63g1xGUSat7okXOj3iR4fNeX+xCk7f&#10;80v6Ntdf4Zjvkuxd93nt7ko9P8XRBkTAW/gLwy8+o0PFTLW7kPFiYB2v+UtQkMQJCA6s0nQFolaw&#10;TPIMZFXK/xeqH1BLAwQUAAAACACHTuJAAmRjMacBAAArAwAADgAAAGRycy9lMm9Eb2MueG1srVLB&#10;bhMxEL0j8Q+W72Q3jVLKKptKUIULAqSWD3C89q4l22ON3ezmB+APOHHhznflOxg7aQr0VrEHrz3z&#10;5nneG6+uJ2fZTmE04Fs+n9WcKS+hM75v+Ze7zasrzmISvhMWvGr5XkV+vX75YjWGRl3AALZTyIjE&#10;x2YMLR9SCk1VRTkoJ+IMgvKU1IBOJDpiX3UoRmJ3trqo68tqBOwCglQxUvTmmOTrwq+1kumT1lEl&#10;ZltOvaWyYlm3ea3WK9H0KMJg5KkN8YwunDCeLj1T3Ygk2D2aJ1TOSIQIOs0kuAq0NlIVDaRmXv+j&#10;5nYQQRUtZE4MZ5vi/6OVH3efkZmOZkf2eOFoRofv3w4/fh1+fmWL7M8YYkOw20DANL2FibAP8UjB&#10;LHvS6PKfBDHKE9X+7K6aEpO5aFlfXi2XnEnKzRf1m8Xr4n/1WB4wpvcKHMubliONr7gqdh9iolYI&#10;+gDJt0WwptsYa8sB++07i2wnaNSb8uUuqeQvmPUZ7CGXHdM5UmWRRzF5l6btdFK+hW5Pwu8Dmn6g&#10;nor0AqeJFPrT68kj//NcSB/f+P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vlJHZ9gAAAAKAQAA&#10;DwAAAAAAAAABACAAAAAiAAAAZHJzL2Rvd25yZXYueG1sUEsBAhQAFAAAAAgAh07iQAJkYzGnAQAA&#10;KwMAAA4AAAAAAAAAAQAgAAAAJwEAAGRycy9lMm9Eb2MueG1sUEsFBgAAAAAGAAYAWQEAAEAFAAAA&#10;AA==&#10;">
                <v:fill on="t" focussize="0,0"/>
                <v:stroke on="f"/>
                <v:imagedata o:title=""/>
                <o:lock v:ext="edit" aspectratio="f"/>
                <v:textbox>
                  <w:txbxContent>
                    <w:p>
                      <w:pPr>
                        <w:rPr>
                          <w:rFonts w:ascii="黑体" w:hAnsi="黑体" w:eastAsia="黑体"/>
                          <w:sz w:val="32"/>
                        </w:rPr>
                      </w:pPr>
                    </w:p>
                  </w:txbxContent>
                </v:textbox>
              </v:shape>
            </w:pict>
          </mc:Fallback>
        </mc:AlternateContent>
      </w:r>
    </w:p>
    <w:p>
      <w:pPr>
        <w:spacing w:before="120"/>
        <w:rPr>
          <w:rFonts w:ascii="Arial" w:hAnsi="Arial" w:eastAsia="仿宋_GB2312" w:cs="Arial"/>
        </w:rPr>
      </w:pPr>
    </w:p>
    <w:p>
      <w:pPr>
        <w:jc w:val="center"/>
        <w:rPr>
          <w:rFonts w:ascii="黑体" w:hAnsi="Arial" w:eastAsia="黑体" w:cs="Arial"/>
          <w:b/>
          <w:sz w:val="44"/>
          <w:szCs w:val="44"/>
        </w:rPr>
      </w:pPr>
      <w:r>
        <w:rPr>
          <w:rFonts w:hint="eastAsia" w:ascii="黑体" w:hAnsi="Arial" w:eastAsia="黑体" w:cs="Arial"/>
          <w:b/>
          <w:sz w:val="44"/>
          <w:szCs w:val="44"/>
        </w:rPr>
        <w:t xml:space="preserve">   技术服务采购合同</w:t>
      </w:r>
    </w:p>
    <w:p>
      <w:pPr>
        <w:spacing w:before="120"/>
        <w:rPr>
          <w:rFonts w:ascii="Arial" w:hAnsi="Arial" w:eastAsia="仿宋_GB2312" w:cs="Arial"/>
        </w:rPr>
      </w:pPr>
    </w:p>
    <w:p>
      <w:pPr>
        <w:spacing w:before="120"/>
        <w:rPr>
          <w:rFonts w:ascii="Arial" w:hAnsi="Arial" w:eastAsia="仿宋_GB2312" w:cs="Arial"/>
        </w:rPr>
      </w:pPr>
    </w:p>
    <w:p>
      <w:pPr>
        <w:spacing w:before="120"/>
        <w:ind w:left="1440"/>
        <w:rPr>
          <w:rFonts w:hAnsi="宋体" w:cs="Calibri"/>
          <w:sz w:val="28"/>
          <w:szCs w:val="28"/>
        </w:rPr>
      </w:pPr>
    </w:p>
    <w:p>
      <w:pPr>
        <w:spacing w:before="120"/>
        <w:jc w:val="center"/>
        <w:rPr>
          <w:rFonts w:hAnsi="宋体" w:cs="Calibri"/>
          <w:sz w:val="28"/>
          <w:szCs w:val="28"/>
        </w:rPr>
      </w:pPr>
      <w:r>
        <w:rPr>
          <w:rFonts w:hAnsi="宋体" w:cs="Calibri"/>
          <w:sz w:val="28"/>
          <w:szCs w:val="28"/>
        </w:rPr>
        <w:t>项目名称</w:t>
      </w:r>
      <w:r>
        <w:rPr>
          <w:rFonts w:hint="eastAsia" w:hAnsi="宋体" w:cs="Calibri"/>
          <w:sz w:val="28"/>
          <w:szCs w:val="28"/>
        </w:rPr>
        <w:t>：XXXXXX</w:t>
      </w:r>
    </w:p>
    <w:p>
      <w:pPr>
        <w:spacing w:before="120"/>
        <w:rPr>
          <w:rFonts w:hAnsi="宋体" w:cs="Calibri"/>
          <w:sz w:val="28"/>
          <w:szCs w:val="28"/>
        </w:rPr>
      </w:pPr>
    </w:p>
    <w:p>
      <w:pPr>
        <w:spacing w:before="120"/>
        <w:ind w:left="1440"/>
        <w:rPr>
          <w:rFonts w:hAnsi="宋体" w:cs="Calibri"/>
          <w:sz w:val="28"/>
          <w:szCs w:val="28"/>
        </w:rPr>
      </w:pPr>
    </w:p>
    <w:p>
      <w:pPr>
        <w:spacing w:before="120"/>
        <w:ind w:left="1440"/>
        <w:rPr>
          <w:rFonts w:hAnsi="宋体" w:cs="Calibri"/>
          <w:sz w:val="28"/>
          <w:szCs w:val="28"/>
        </w:rPr>
      </w:pPr>
    </w:p>
    <w:p>
      <w:pPr>
        <w:spacing w:before="120"/>
        <w:jc w:val="center"/>
        <w:rPr>
          <w:rFonts w:hAnsi="宋体" w:cs="Calibri"/>
          <w:sz w:val="28"/>
          <w:szCs w:val="28"/>
        </w:rPr>
      </w:pPr>
    </w:p>
    <w:p>
      <w:pPr>
        <w:spacing w:before="120"/>
        <w:jc w:val="center"/>
        <w:rPr>
          <w:rFonts w:hint="eastAsia" w:hAnsi="宋体" w:cs="Calibri" w:eastAsiaTheme="minorEastAsia"/>
          <w:sz w:val="28"/>
          <w:szCs w:val="28"/>
          <w:lang w:val="en-US" w:eastAsia="zh-CN"/>
        </w:rPr>
      </w:pPr>
      <w:r>
        <w:rPr>
          <w:rFonts w:hint="eastAsia" w:hAnsi="宋体" w:cs="Calibri"/>
          <w:sz w:val="28"/>
          <w:szCs w:val="28"/>
        </w:rPr>
        <w:t>甲方（</w:t>
      </w:r>
      <w:r>
        <w:rPr>
          <w:rFonts w:hAnsi="宋体" w:cs="Calibri"/>
          <w:sz w:val="28"/>
          <w:szCs w:val="28"/>
        </w:rPr>
        <w:t>买方</w:t>
      </w:r>
      <w:r>
        <w:rPr>
          <w:rFonts w:hint="eastAsia" w:hAnsi="宋体" w:cs="Calibri"/>
          <w:sz w:val="28"/>
          <w:szCs w:val="28"/>
        </w:rPr>
        <w:t>）</w:t>
      </w:r>
      <w:r>
        <w:rPr>
          <w:rFonts w:hAnsi="宋体" w:cs="Calibri"/>
          <w:sz w:val="28"/>
          <w:szCs w:val="28"/>
        </w:rPr>
        <w:t xml:space="preserve">： </w:t>
      </w:r>
      <w:r>
        <w:rPr>
          <w:rFonts w:hint="eastAsia" w:hAnsi="宋体" w:cs="Calibri"/>
          <w:sz w:val="28"/>
          <w:szCs w:val="28"/>
        </w:rPr>
        <w:t>XXXXX</w:t>
      </w:r>
      <w:r>
        <w:rPr>
          <w:rFonts w:hint="eastAsia" w:hAnsi="宋体" w:cs="Calibri"/>
          <w:sz w:val="28"/>
          <w:szCs w:val="28"/>
          <w:lang w:eastAsia="zh-CN"/>
        </w:rPr>
        <w:t>医院</w:t>
      </w:r>
    </w:p>
    <w:p>
      <w:pPr>
        <w:spacing w:before="120"/>
        <w:ind w:firstLine="1590" w:firstLineChars="600"/>
        <w:jc w:val="center"/>
        <w:rPr>
          <w:rFonts w:hAnsi="宋体" w:cs="Calibri"/>
          <w:sz w:val="28"/>
          <w:szCs w:val="28"/>
        </w:rPr>
      </w:pPr>
    </w:p>
    <w:p>
      <w:pPr>
        <w:spacing w:before="120"/>
        <w:jc w:val="center"/>
        <w:rPr>
          <w:rFonts w:hAnsi="宋体" w:cs="Calibri"/>
          <w:sz w:val="28"/>
          <w:szCs w:val="28"/>
        </w:rPr>
      </w:pPr>
      <w:r>
        <w:rPr>
          <w:rFonts w:hint="eastAsia" w:hAnsi="宋体" w:cs="Calibri"/>
          <w:sz w:val="28"/>
          <w:szCs w:val="28"/>
        </w:rPr>
        <w:t>乙方（</w:t>
      </w:r>
      <w:r>
        <w:rPr>
          <w:rFonts w:hAnsi="宋体" w:cs="Calibri"/>
          <w:sz w:val="28"/>
          <w:szCs w:val="28"/>
        </w:rPr>
        <w:t>卖方</w:t>
      </w:r>
      <w:r>
        <w:rPr>
          <w:rFonts w:hint="eastAsia" w:hAnsi="宋体" w:cs="Calibri"/>
          <w:sz w:val="28"/>
          <w:szCs w:val="28"/>
        </w:rPr>
        <w:t>）</w:t>
      </w:r>
      <w:r>
        <w:rPr>
          <w:rFonts w:hAnsi="宋体" w:cs="Calibri"/>
          <w:sz w:val="28"/>
          <w:szCs w:val="28"/>
        </w:rPr>
        <w:t xml:space="preserve">： </w:t>
      </w:r>
      <w:r>
        <w:rPr>
          <w:rFonts w:hint="eastAsia" w:hAnsi="宋体" w:cs="Calibri"/>
          <w:sz w:val="28"/>
          <w:szCs w:val="28"/>
        </w:rPr>
        <w:t>XXXXX有限公司</w:t>
      </w:r>
    </w:p>
    <w:p>
      <w:pPr>
        <w:spacing w:before="120"/>
        <w:jc w:val="center"/>
        <w:rPr>
          <w:rFonts w:hAnsi="宋体" w:cs="Calibri"/>
          <w:sz w:val="28"/>
          <w:szCs w:val="28"/>
        </w:rPr>
      </w:pPr>
    </w:p>
    <w:p>
      <w:pPr>
        <w:spacing w:before="120"/>
        <w:rPr>
          <w:rFonts w:hAnsi="宋体" w:cs="Calibri"/>
          <w:sz w:val="28"/>
          <w:szCs w:val="28"/>
        </w:rPr>
      </w:pPr>
    </w:p>
    <w:p>
      <w:pPr>
        <w:spacing w:line="220" w:lineRule="atLeast"/>
        <w:rPr>
          <w:rFonts w:hAnsi="宋体" w:cs="Calibri"/>
          <w:sz w:val="28"/>
          <w:szCs w:val="28"/>
        </w:rPr>
      </w:pPr>
      <w:r>
        <w:rPr>
          <w:rFonts w:hint="eastAsia" w:hAnsi="宋体" w:cs="Calibri"/>
          <w:sz w:val="28"/>
          <w:szCs w:val="28"/>
        </w:rPr>
        <w:t xml:space="preserve">              </w:t>
      </w:r>
    </w:p>
    <w:p>
      <w:pPr>
        <w:spacing w:line="220" w:lineRule="atLeast"/>
        <w:rPr>
          <w:rFonts w:hAnsi="宋体" w:cs="Calibri"/>
          <w:sz w:val="28"/>
          <w:szCs w:val="28"/>
        </w:rPr>
      </w:pPr>
    </w:p>
    <w:p>
      <w:pPr>
        <w:spacing w:line="220" w:lineRule="atLeast"/>
        <w:rPr>
          <w:rFonts w:hAnsi="宋体" w:cs="Calibri"/>
          <w:sz w:val="28"/>
          <w:szCs w:val="28"/>
        </w:rPr>
      </w:pPr>
    </w:p>
    <w:p>
      <w:pPr>
        <w:spacing w:line="220" w:lineRule="atLeast"/>
        <w:rPr>
          <w:rFonts w:hAnsi="宋体" w:cs="Calibri"/>
          <w:sz w:val="28"/>
          <w:szCs w:val="28"/>
        </w:rPr>
      </w:pPr>
    </w:p>
    <w:p>
      <w:pPr>
        <w:spacing w:line="220" w:lineRule="atLeast"/>
        <w:jc w:val="center"/>
        <w:rPr>
          <w:rFonts w:hAnsi="宋体" w:cs="Calibri"/>
          <w:sz w:val="28"/>
          <w:szCs w:val="28"/>
        </w:rPr>
      </w:pPr>
      <w:r>
        <w:rPr>
          <w:rFonts w:hAnsi="宋体" w:cs="Calibri"/>
          <w:sz w:val="28"/>
          <w:szCs w:val="28"/>
        </w:rPr>
        <w:t xml:space="preserve">签署日期：     </w:t>
      </w:r>
      <w:r>
        <w:rPr>
          <w:rFonts w:hint="eastAsia" w:hAnsi="宋体" w:cs="Calibri"/>
          <w:sz w:val="28"/>
          <w:szCs w:val="28"/>
        </w:rPr>
        <w:t xml:space="preserve">    </w:t>
      </w:r>
      <w:r>
        <w:rPr>
          <w:rFonts w:hAnsi="宋体" w:cs="Calibri"/>
          <w:sz w:val="28"/>
          <w:szCs w:val="28"/>
        </w:rPr>
        <w:t xml:space="preserve">  </w:t>
      </w:r>
      <w:r>
        <w:rPr>
          <w:rFonts w:hint="eastAsia" w:hAnsi="宋体" w:cs="Calibri"/>
          <w:sz w:val="28"/>
          <w:szCs w:val="28"/>
        </w:rPr>
        <w:t>年</w:t>
      </w:r>
      <w:r>
        <w:rPr>
          <w:rFonts w:hAnsi="宋体" w:cs="Calibri"/>
          <w:sz w:val="28"/>
          <w:szCs w:val="28"/>
        </w:rPr>
        <w:t xml:space="preserve">  </w:t>
      </w:r>
      <w:r>
        <w:rPr>
          <w:rFonts w:hint="eastAsia" w:hAnsi="宋体" w:cs="Calibri"/>
          <w:sz w:val="28"/>
          <w:szCs w:val="28"/>
        </w:rPr>
        <w:t xml:space="preserve">   </w:t>
      </w:r>
      <w:r>
        <w:rPr>
          <w:rFonts w:hAnsi="宋体" w:cs="Calibri"/>
          <w:sz w:val="28"/>
          <w:szCs w:val="28"/>
        </w:rPr>
        <w:t xml:space="preserve"> </w:t>
      </w:r>
      <w:r>
        <w:rPr>
          <w:rFonts w:hint="eastAsia" w:hAnsi="宋体" w:cs="Calibri"/>
          <w:sz w:val="28"/>
          <w:szCs w:val="28"/>
        </w:rPr>
        <w:t>月</w:t>
      </w:r>
      <w:r>
        <w:rPr>
          <w:rFonts w:hAnsi="宋体" w:cs="Calibri"/>
          <w:sz w:val="28"/>
          <w:szCs w:val="28"/>
        </w:rPr>
        <w:t xml:space="preserve">  </w:t>
      </w:r>
      <w:r>
        <w:rPr>
          <w:rFonts w:hint="eastAsia" w:hAnsi="宋体" w:cs="Calibri"/>
          <w:sz w:val="28"/>
          <w:szCs w:val="28"/>
        </w:rPr>
        <w:t xml:space="preserve">     日</w:t>
      </w:r>
    </w:p>
    <w:p>
      <w:pPr>
        <w:spacing w:line="220" w:lineRule="atLeast"/>
        <w:rPr>
          <w:rFonts w:hAnsi="宋体" w:cs="Calibri"/>
          <w:sz w:val="28"/>
          <w:szCs w:val="28"/>
        </w:rPr>
      </w:pPr>
    </w:p>
    <w:p>
      <w:pPr>
        <w:spacing w:line="220" w:lineRule="atLeast"/>
        <w:rPr>
          <w:rFonts w:ascii="Arial" w:hAnsi="Arial" w:eastAsia="仿宋_GB2312" w:cs="Arial"/>
        </w:rPr>
      </w:pPr>
    </w:p>
    <w:p>
      <w:pPr>
        <w:spacing w:line="220" w:lineRule="atLeast"/>
        <w:rPr>
          <w:rFonts w:ascii="Arial" w:hAnsi="Arial" w:eastAsia="仿宋_GB2312" w:cs="Arial"/>
        </w:rPr>
      </w:pPr>
    </w:p>
    <w:p>
      <w:pPr>
        <w:ind w:firstLine="3445" w:firstLineChars="1300"/>
        <w:rPr>
          <w:rFonts w:eastAsia="黑体"/>
          <w:b/>
          <w:sz w:val="28"/>
          <w:szCs w:val="28"/>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8"/>
        <w:gridCol w:w="5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448" w:type="dxa"/>
          </w:tcPr>
          <w:p>
            <w:pPr>
              <w:jc w:val="left"/>
              <w:rPr>
                <w:rFonts w:hAnsi="宋体"/>
                <w:sz w:val="28"/>
                <w:szCs w:val="28"/>
              </w:rPr>
            </w:pPr>
            <w:r>
              <w:rPr>
                <w:rFonts w:hAnsi="宋体"/>
                <w:sz w:val="28"/>
                <w:szCs w:val="28"/>
              </w:rPr>
              <w:t>项目名称：</w:t>
            </w:r>
          </w:p>
        </w:tc>
        <w:tc>
          <w:tcPr>
            <w:tcW w:w="5947" w:type="dxa"/>
          </w:tcPr>
          <w:p>
            <w:pPr>
              <w:jc w:val="left"/>
              <w:rPr>
                <w:rFonts w:hAnsi="宋体"/>
                <w:sz w:val="28"/>
                <w:szCs w:val="28"/>
              </w:rPr>
            </w:pPr>
            <w:r>
              <w:rPr>
                <w:rFonts w:hint="eastAsia"/>
                <w:sz w:val="28"/>
                <w:szCs w:val="28"/>
                <w:u w:val="single"/>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395" w:type="dxa"/>
            <w:gridSpan w:val="2"/>
          </w:tcPr>
          <w:p>
            <w:pPr>
              <w:rPr>
                <w:rFonts w:hAnsi="宋体"/>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448" w:type="dxa"/>
          </w:tcPr>
          <w:p>
            <w:pPr>
              <w:rPr>
                <w:rFonts w:hAnsi="宋体"/>
                <w:sz w:val="28"/>
                <w:szCs w:val="28"/>
              </w:rPr>
            </w:pPr>
            <w:r>
              <w:rPr>
                <w:rFonts w:hAnsi="宋体"/>
                <w:sz w:val="28"/>
                <w:szCs w:val="28"/>
              </w:rPr>
              <w:t>甲方：</w:t>
            </w:r>
          </w:p>
        </w:tc>
        <w:tc>
          <w:tcPr>
            <w:tcW w:w="5947" w:type="dxa"/>
          </w:tcPr>
          <w:p>
            <w:pPr>
              <w:jc w:val="left"/>
              <w:rPr>
                <w:rFonts w:hAnsi="宋体"/>
                <w:sz w:val="28"/>
                <w:szCs w:val="28"/>
              </w:rPr>
            </w:pPr>
            <w:r>
              <w:rPr>
                <w:rFonts w:hint="eastAsia" w:hAnsi="宋体"/>
                <w:sz w:val="28"/>
                <w:szCs w:val="28"/>
                <w:u w:val="single"/>
                <w:lang w:val="en-US" w:eastAsia="zh-CN"/>
              </w:rPr>
              <w:t>XXX</w:t>
            </w:r>
            <w:r>
              <w:rPr>
                <w:rFonts w:hAnsi="宋体"/>
                <w:sz w:val="28"/>
                <w:szCs w:val="28"/>
                <w:u w:val="single"/>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448" w:type="dxa"/>
          </w:tcPr>
          <w:p>
            <w:pPr>
              <w:rPr>
                <w:rFonts w:hAnsi="宋体"/>
                <w:sz w:val="28"/>
                <w:szCs w:val="28"/>
              </w:rPr>
            </w:pPr>
            <w:r>
              <w:rPr>
                <w:rFonts w:hAnsi="宋体"/>
                <w:sz w:val="28"/>
                <w:szCs w:val="28"/>
              </w:rPr>
              <w:t>法定代表人：</w:t>
            </w:r>
          </w:p>
        </w:tc>
        <w:tc>
          <w:tcPr>
            <w:tcW w:w="5947" w:type="dxa"/>
          </w:tcPr>
          <w:p>
            <w:pPr>
              <w:rPr>
                <w:rFonts w:hint="default" w:hAnsi="宋体" w:eastAsiaTheme="minorEastAsia"/>
                <w:sz w:val="28"/>
                <w:szCs w:val="28"/>
                <w:lang w:val="en-US" w:eastAsia="zh-CN"/>
              </w:rPr>
            </w:pPr>
            <w:r>
              <w:rPr>
                <w:rFonts w:hint="eastAsia"/>
                <w:sz w:val="28"/>
                <w:szCs w:val="28"/>
                <w:u w:val="single"/>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448" w:type="dxa"/>
          </w:tcPr>
          <w:p>
            <w:pPr>
              <w:rPr>
                <w:rFonts w:hAnsi="宋体"/>
                <w:sz w:val="28"/>
                <w:szCs w:val="28"/>
              </w:rPr>
            </w:pPr>
            <w:r>
              <w:rPr>
                <w:rFonts w:hAnsi="宋体"/>
                <w:sz w:val="28"/>
                <w:szCs w:val="28"/>
              </w:rPr>
              <w:t>项目</w:t>
            </w:r>
            <w:r>
              <w:rPr>
                <w:rFonts w:hint="eastAsia" w:hAnsi="宋体"/>
                <w:sz w:val="28"/>
                <w:szCs w:val="28"/>
              </w:rPr>
              <w:t>负责</w:t>
            </w:r>
            <w:r>
              <w:rPr>
                <w:rFonts w:hAnsi="宋体"/>
                <w:sz w:val="28"/>
                <w:szCs w:val="28"/>
              </w:rPr>
              <w:t>人：</w:t>
            </w:r>
          </w:p>
        </w:tc>
        <w:tc>
          <w:tcPr>
            <w:tcW w:w="5947" w:type="dxa"/>
          </w:tcPr>
          <w:p>
            <w:pPr>
              <w:rPr>
                <w:rFonts w:hAnsi="宋体"/>
                <w:sz w:val="28"/>
                <w:szCs w:val="28"/>
              </w:rPr>
            </w:pPr>
            <w:r>
              <w:rPr>
                <w:rFonts w:hint="eastAsia" w:hAnsi="宋体"/>
                <w:sz w:val="28"/>
                <w:szCs w:val="28"/>
                <w:u w:val="single"/>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3448" w:type="dxa"/>
          </w:tcPr>
          <w:p>
            <w:pPr>
              <w:rPr>
                <w:rFonts w:hAnsi="宋体"/>
                <w:sz w:val="28"/>
                <w:szCs w:val="28"/>
              </w:rPr>
            </w:pPr>
            <w:r>
              <w:rPr>
                <w:rFonts w:hAnsi="宋体"/>
                <w:sz w:val="28"/>
                <w:szCs w:val="28"/>
              </w:rPr>
              <w:t>通讯地址：</w:t>
            </w:r>
          </w:p>
        </w:tc>
        <w:tc>
          <w:tcPr>
            <w:tcW w:w="5947" w:type="dxa"/>
          </w:tcPr>
          <w:p>
            <w:pPr>
              <w:rPr>
                <w:rFonts w:hint="default" w:hAnsi="宋体" w:eastAsiaTheme="minorEastAsia"/>
                <w:sz w:val="28"/>
                <w:szCs w:val="28"/>
                <w:lang w:val="en-US" w:eastAsia="zh-CN"/>
              </w:rPr>
            </w:pPr>
            <w:r>
              <w:rPr>
                <w:rFonts w:hAnsi="宋体"/>
                <w:sz w:val="28"/>
                <w:szCs w:val="28"/>
                <w:u w:val="single"/>
              </w:rPr>
              <w:t>重庆市</w:t>
            </w:r>
            <w:r>
              <w:rPr>
                <w:rFonts w:hint="eastAsia" w:hAnsi="宋体"/>
                <w:sz w:val="28"/>
                <w:szCs w:val="28"/>
                <w:u w:val="single"/>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448" w:type="dxa"/>
          </w:tcPr>
          <w:p>
            <w:pPr>
              <w:rPr>
                <w:rFonts w:hAnsi="宋体"/>
                <w:sz w:val="28"/>
                <w:szCs w:val="28"/>
              </w:rPr>
            </w:pPr>
            <w:r>
              <w:rPr>
                <w:rFonts w:hAnsi="宋体"/>
                <w:sz w:val="28"/>
                <w:szCs w:val="28"/>
              </w:rPr>
              <w:t>项目</w:t>
            </w:r>
            <w:r>
              <w:rPr>
                <w:rFonts w:hint="eastAsia" w:hAnsi="宋体"/>
                <w:sz w:val="28"/>
                <w:szCs w:val="28"/>
              </w:rPr>
              <w:t>负责</w:t>
            </w:r>
            <w:r>
              <w:rPr>
                <w:rFonts w:hAnsi="宋体"/>
                <w:sz w:val="28"/>
                <w:szCs w:val="28"/>
              </w:rPr>
              <w:t>人</w:t>
            </w:r>
            <w:r>
              <w:rPr>
                <w:rFonts w:hint="eastAsia" w:hAnsi="宋体"/>
                <w:sz w:val="28"/>
                <w:szCs w:val="28"/>
              </w:rPr>
              <w:t>联系方式</w:t>
            </w:r>
            <w:r>
              <w:rPr>
                <w:rFonts w:hAnsi="宋体"/>
                <w:sz w:val="28"/>
                <w:szCs w:val="28"/>
              </w:rPr>
              <w:t>：</w:t>
            </w:r>
          </w:p>
        </w:tc>
        <w:tc>
          <w:tcPr>
            <w:tcW w:w="5947" w:type="dxa"/>
          </w:tcPr>
          <w:p>
            <w:pP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395" w:type="dxa"/>
            <w:gridSpan w:val="2"/>
          </w:tcPr>
          <w:p>
            <w:pP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448" w:type="dxa"/>
          </w:tcPr>
          <w:p>
            <w:pPr>
              <w:rPr>
                <w:rFonts w:hAnsi="宋体"/>
                <w:sz w:val="28"/>
                <w:szCs w:val="28"/>
              </w:rPr>
            </w:pPr>
            <w:r>
              <w:rPr>
                <w:rFonts w:hAnsi="宋体"/>
                <w:sz w:val="28"/>
                <w:szCs w:val="28"/>
              </w:rPr>
              <w:t>乙方：</w:t>
            </w:r>
          </w:p>
        </w:tc>
        <w:tc>
          <w:tcPr>
            <w:tcW w:w="5947" w:type="dxa"/>
          </w:tcPr>
          <w:p>
            <w:pPr>
              <w:rPr>
                <w:rFonts w:hAnsi="宋体"/>
                <w:sz w:val="28"/>
                <w:szCs w:val="28"/>
              </w:rPr>
            </w:pPr>
            <w:bookmarkStart w:id="17" w:name="OLE_LINK182"/>
            <w:bookmarkStart w:id="18" w:name="OLE_LINK183"/>
            <w:r>
              <w:rPr>
                <w:rFonts w:hint="eastAsia" w:hAnsi="宋体"/>
                <w:sz w:val="28"/>
                <w:szCs w:val="28"/>
                <w:u w:val="single"/>
              </w:rPr>
              <w:t>XXXX有限公司</w:t>
            </w:r>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448" w:type="dxa"/>
          </w:tcPr>
          <w:p>
            <w:pPr>
              <w:rPr>
                <w:rFonts w:hAnsi="宋体"/>
                <w:sz w:val="28"/>
                <w:szCs w:val="28"/>
              </w:rPr>
            </w:pPr>
            <w:r>
              <w:rPr>
                <w:rFonts w:hAnsi="宋体"/>
                <w:sz w:val="28"/>
                <w:szCs w:val="28"/>
              </w:rPr>
              <w:t>法定代表人：</w:t>
            </w:r>
          </w:p>
        </w:tc>
        <w:tc>
          <w:tcPr>
            <w:tcW w:w="5947" w:type="dxa"/>
          </w:tcPr>
          <w:p>
            <w:pPr>
              <w:rPr>
                <w:rFonts w:hAnsi="宋体"/>
                <w:sz w:val="28"/>
                <w:szCs w:val="28"/>
              </w:rPr>
            </w:pPr>
            <w:r>
              <w:rPr>
                <w:rFonts w:hint="eastAsia" w:hAnsi="宋体"/>
                <w:sz w:val="28"/>
                <w:szCs w:val="28"/>
                <w:u w:val="single"/>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48" w:type="dxa"/>
          </w:tcPr>
          <w:p>
            <w:pPr>
              <w:rPr>
                <w:rFonts w:hAnsi="宋体"/>
                <w:sz w:val="28"/>
                <w:szCs w:val="28"/>
              </w:rPr>
            </w:pPr>
            <w:r>
              <w:rPr>
                <w:rFonts w:hAnsi="宋体"/>
                <w:sz w:val="28"/>
                <w:szCs w:val="28"/>
              </w:rPr>
              <w:t>项目</w:t>
            </w:r>
            <w:r>
              <w:rPr>
                <w:rFonts w:hint="eastAsia" w:hAnsi="宋体"/>
                <w:sz w:val="28"/>
                <w:szCs w:val="28"/>
              </w:rPr>
              <w:t>负责</w:t>
            </w:r>
            <w:r>
              <w:rPr>
                <w:rFonts w:hAnsi="宋体"/>
                <w:sz w:val="28"/>
                <w:szCs w:val="28"/>
              </w:rPr>
              <w:t>人：</w:t>
            </w:r>
          </w:p>
        </w:tc>
        <w:tc>
          <w:tcPr>
            <w:tcW w:w="5947" w:type="dxa"/>
          </w:tcPr>
          <w:p>
            <w:pPr>
              <w:rPr>
                <w:rFonts w:hAnsi="宋体"/>
                <w:sz w:val="28"/>
                <w:szCs w:val="28"/>
              </w:rPr>
            </w:pPr>
            <w:r>
              <w:rPr>
                <w:rFonts w:hint="eastAsia" w:hAnsi="宋体"/>
                <w:sz w:val="28"/>
                <w:szCs w:val="28"/>
                <w:u w:val="single"/>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3448" w:type="dxa"/>
          </w:tcPr>
          <w:p>
            <w:pPr>
              <w:rPr>
                <w:rFonts w:hAnsi="宋体"/>
                <w:sz w:val="28"/>
                <w:szCs w:val="28"/>
              </w:rPr>
            </w:pPr>
            <w:r>
              <w:rPr>
                <w:rFonts w:hAnsi="宋体"/>
                <w:sz w:val="28"/>
                <w:szCs w:val="28"/>
              </w:rPr>
              <w:t>通讯地址：</w:t>
            </w:r>
          </w:p>
        </w:tc>
        <w:tc>
          <w:tcPr>
            <w:tcW w:w="5947" w:type="dxa"/>
          </w:tcPr>
          <w:p>
            <w:pPr>
              <w:rPr>
                <w:rFonts w:hAnsi="宋体"/>
                <w:sz w:val="28"/>
                <w:szCs w:val="28"/>
              </w:rPr>
            </w:pPr>
            <w:r>
              <w:rPr>
                <w:rFonts w:hint="eastAsia" w:hAnsi="宋体"/>
                <w:sz w:val="28"/>
                <w:szCs w:val="28"/>
                <w:u w:val="single"/>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3448" w:type="dxa"/>
          </w:tcPr>
          <w:p>
            <w:pPr>
              <w:rPr>
                <w:rFonts w:hAnsi="宋体"/>
                <w:sz w:val="28"/>
                <w:szCs w:val="28"/>
              </w:rPr>
            </w:pPr>
            <w:r>
              <w:rPr>
                <w:rFonts w:hAnsi="宋体"/>
                <w:sz w:val="28"/>
                <w:szCs w:val="28"/>
              </w:rPr>
              <w:t>项目</w:t>
            </w:r>
            <w:r>
              <w:rPr>
                <w:rFonts w:hint="eastAsia" w:hAnsi="宋体"/>
                <w:sz w:val="28"/>
                <w:szCs w:val="28"/>
              </w:rPr>
              <w:t>负责</w:t>
            </w:r>
            <w:r>
              <w:rPr>
                <w:rFonts w:hAnsi="宋体"/>
                <w:sz w:val="28"/>
                <w:szCs w:val="28"/>
              </w:rPr>
              <w:t>人电话：</w:t>
            </w:r>
          </w:p>
        </w:tc>
        <w:tc>
          <w:tcPr>
            <w:tcW w:w="5947" w:type="dxa"/>
          </w:tcPr>
          <w:p>
            <w:pPr>
              <w:rPr>
                <w:rFonts w:hAnsi="宋体"/>
                <w:sz w:val="28"/>
                <w:szCs w:val="28"/>
              </w:rPr>
            </w:pPr>
            <w:r>
              <w:rPr>
                <w:rFonts w:hint="eastAsia" w:hAnsi="宋体"/>
                <w:sz w:val="28"/>
                <w:szCs w:val="28"/>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3448" w:type="dxa"/>
          </w:tcPr>
          <w:p>
            <w:pPr>
              <w:rPr>
                <w:rFonts w:hAnsi="宋体"/>
                <w:sz w:val="28"/>
                <w:szCs w:val="28"/>
              </w:rPr>
            </w:pPr>
            <w:r>
              <w:rPr>
                <w:rFonts w:hint="eastAsia" w:hAnsi="宋体"/>
                <w:sz w:val="28"/>
                <w:szCs w:val="28"/>
              </w:rPr>
              <w:t>乙方开户信息：</w:t>
            </w:r>
          </w:p>
        </w:tc>
        <w:tc>
          <w:tcPr>
            <w:tcW w:w="5947" w:type="dxa"/>
          </w:tcPr>
          <w:p>
            <w:pPr>
              <w:rPr>
                <w:sz w:val="28"/>
                <w:szCs w:val="28"/>
                <w:u w:val="single"/>
              </w:rPr>
            </w:pPr>
            <w:r>
              <w:rPr>
                <w:rFonts w:hint="eastAsia"/>
                <w:sz w:val="28"/>
                <w:szCs w:val="28"/>
                <w:u w:val="single"/>
              </w:rPr>
              <w:t>XXXXXX</w:t>
            </w:r>
          </w:p>
        </w:tc>
      </w:tr>
    </w:tbl>
    <w:p>
      <w:pPr>
        <w:ind w:firstLine="1678" w:firstLineChars="550"/>
        <w:rPr>
          <w:rFonts w:ascii="黑体" w:hAnsi="Verdana" w:eastAsia="黑体"/>
          <w:b/>
          <w:sz w:val="32"/>
          <w:szCs w:val="32"/>
        </w:rPr>
      </w:pPr>
    </w:p>
    <w:p>
      <w:pPr>
        <w:ind w:firstLine="1678" w:firstLineChars="550"/>
        <w:rPr>
          <w:rFonts w:ascii="黑体" w:hAnsi="Verdana" w:eastAsia="黑体"/>
          <w:b/>
          <w:sz w:val="32"/>
          <w:szCs w:val="32"/>
        </w:rPr>
      </w:pPr>
    </w:p>
    <w:p>
      <w:pPr>
        <w:ind w:firstLine="1678" w:firstLineChars="550"/>
        <w:rPr>
          <w:rFonts w:ascii="黑体" w:hAnsi="Verdana" w:eastAsia="黑体"/>
          <w:b/>
          <w:sz w:val="32"/>
          <w:szCs w:val="32"/>
        </w:rPr>
      </w:pPr>
    </w:p>
    <w:p>
      <w:pPr>
        <w:ind w:firstLine="1678" w:firstLineChars="550"/>
        <w:rPr>
          <w:rFonts w:ascii="黑体" w:hAnsi="Verdana" w:eastAsia="黑体"/>
          <w:b/>
          <w:sz w:val="32"/>
          <w:szCs w:val="32"/>
        </w:rPr>
      </w:pPr>
    </w:p>
    <w:p>
      <w:pPr>
        <w:ind w:firstLine="1073" w:firstLineChars="550"/>
        <w:rPr>
          <w:rFonts w:ascii="宋体" w:hAnsi="宋体" w:cs="宋体"/>
          <w:color w:val="000000"/>
        </w:rPr>
      </w:pPr>
    </w:p>
    <w:p>
      <w:pPr>
        <w:spacing w:before="120" w:after="120" w:line="560" w:lineRule="exact"/>
        <w:ind w:firstLine="530" w:firstLineChars="200"/>
        <w:rPr>
          <w:rFonts w:ascii="宋体" w:hAnsi="宋体" w:cs="宋体"/>
          <w:color w:val="000000"/>
          <w:sz w:val="28"/>
          <w:szCs w:val="28"/>
        </w:rPr>
      </w:pPr>
      <w:r>
        <w:rPr>
          <w:rFonts w:ascii="宋体" w:hAnsi="宋体" w:cs="宋体"/>
          <w:color w:val="000000"/>
          <w:sz w:val="28"/>
          <w:szCs w:val="28"/>
        </w:rPr>
        <w:t>甲乙双方经过平等协商，在真实、充分地表达各自意愿的基础上，根据《中华人民共和国合同法》的规定达成如下协议，并由双方共同恪守。除非另有约定，本合同使用的</w:t>
      </w:r>
      <w:r>
        <w:rPr>
          <w:rFonts w:hint="eastAsia" w:ascii="宋体" w:hAnsi="宋体" w:cs="宋体"/>
          <w:color w:val="000000"/>
          <w:sz w:val="28"/>
          <w:szCs w:val="28"/>
        </w:rPr>
        <w:t>相关</w:t>
      </w:r>
      <w:r>
        <w:rPr>
          <w:rFonts w:ascii="宋体" w:hAnsi="宋体" w:cs="宋体"/>
          <w:color w:val="000000"/>
          <w:sz w:val="28"/>
          <w:szCs w:val="28"/>
        </w:rPr>
        <w:t>术语具有如下界定的含义：</w:t>
      </w:r>
    </w:p>
    <w:p>
      <w:pPr>
        <w:spacing w:before="120" w:after="120" w:line="560" w:lineRule="exact"/>
        <w:rPr>
          <w:rFonts w:ascii="宋体" w:hAnsi="宋体" w:cs="宋体"/>
          <w:color w:val="000000"/>
          <w:sz w:val="28"/>
          <w:szCs w:val="28"/>
        </w:rPr>
      </w:pPr>
      <w:r>
        <w:rPr>
          <w:rFonts w:hint="eastAsia" w:ascii="宋体" w:hAnsi="宋体" w:cs="宋体"/>
          <w:color w:val="000000"/>
          <w:sz w:val="28"/>
          <w:szCs w:val="28"/>
        </w:rPr>
        <w:t>1、“</w:t>
      </w:r>
      <w:r>
        <w:rPr>
          <w:rFonts w:ascii="宋体" w:hAnsi="宋体" w:cs="宋体"/>
          <w:color w:val="000000"/>
          <w:sz w:val="28"/>
          <w:szCs w:val="28"/>
        </w:rPr>
        <w:t>合同</w:t>
      </w:r>
      <w:r>
        <w:rPr>
          <w:rFonts w:hint="eastAsia" w:ascii="宋体" w:hAnsi="宋体" w:cs="宋体"/>
          <w:color w:val="000000"/>
          <w:sz w:val="28"/>
          <w:szCs w:val="28"/>
        </w:rPr>
        <w:t>”</w:t>
      </w:r>
      <w:r>
        <w:rPr>
          <w:rFonts w:ascii="宋体" w:hAnsi="宋体" w:cs="宋体"/>
          <w:color w:val="000000"/>
          <w:sz w:val="28"/>
          <w:szCs w:val="28"/>
        </w:rPr>
        <w:t>指本合同正文及其</w:t>
      </w:r>
      <w:r>
        <w:rPr>
          <w:rFonts w:hint="eastAsia" w:ascii="宋体" w:hAnsi="宋体" w:cs="宋体"/>
          <w:color w:val="000000"/>
          <w:sz w:val="28"/>
          <w:szCs w:val="28"/>
        </w:rPr>
        <w:t>所有</w:t>
      </w:r>
      <w:r>
        <w:rPr>
          <w:rFonts w:ascii="宋体" w:hAnsi="宋体" w:cs="宋体"/>
          <w:color w:val="000000"/>
          <w:sz w:val="28"/>
          <w:szCs w:val="28"/>
        </w:rPr>
        <w:t>附件，共同构成合同整体并相互补充</w:t>
      </w:r>
      <w:r>
        <w:rPr>
          <w:rFonts w:hint="eastAsia" w:ascii="宋体" w:hAnsi="宋体" w:cs="宋体"/>
          <w:color w:val="000000"/>
          <w:sz w:val="28"/>
          <w:szCs w:val="28"/>
        </w:rPr>
        <w:t>。</w:t>
      </w:r>
    </w:p>
    <w:p>
      <w:pPr>
        <w:spacing w:before="120" w:after="120" w:line="560" w:lineRule="exact"/>
        <w:rPr>
          <w:rFonts w:ascii="宋体" w:hAnsi="宋体" w:cs="宋体"/>
          <w:color w:val="000000"/>
          <w:sz w:val="28"/>
          <w:szCs w:val="28"/>
        </w:rPr>
      </w:pPr>
      <w:r>
        <w:rPr>
          <w:rFonts w:ascii="宋体" w:hAnsi="宋体" w:cs="宋体"/>
          <w:color w:val="000000"/>
          <w:sz w:val="28"/>
          <w:szCs w:val="28"/>
        </w:rPr>
        <w:t>2</w:t>
      </w:r>
      <w:r>
        <w:rPr>
          <w:rFonts w:hint="eastAsia" w:ascii="宋体" w:hAnsi="宋体" w:cs="宋体"/>
          <w:color w:val="000000"/>
          <w:sz w:val="28"/>
          <w:szCs w:val="28"/>
        </w:rPr>
        <w:t>、“</w:t>
      </w:r>
      <w:r>
        <w:rPr>
          <w:rFonts w:ascii="宋体" w:hAnsi="宋体" w:cs="宋体"/>
          <w:color w:val="000000"/>
          <w:sz w:val="28"/>
          <w:szCs w:val="28"/>
        </w:rPr>
        <w:t>成果交付</w:t>
      </w:r>
      <w:r>
        <w:rPr>
          <w:rFonts w:hint="eastAsia" w:ascii="宋体" w:hAnsi="宋体" w:cs="宋体"/>
          <w:color w:val="000000"/>
          <w:sz w:val="28"/>
          <w:szCs w:val="28"/>
        </w:rPr>
        <w:t>”</w:t>
      </w:r>
      <w:r>
        <w:rPr>
          <w:rFonts w:ascii="宋体" w:hAnsi="宋体" w:cs="宋体"/>
          <w:color w:val="000000"/>
          <w:sz w:val="28"/>
          <w:szCs w:val="28"/>
        </w:rPr>
        <w:t>指乙方根据合同规定交付的服务成果</w:t>
      </w:r>
      <w:r>
        <w:rPr>
          <w:rFonts w:hint="eastAsia" w:ascii="宋体" w:hAnsi="宋体" w:cs="宋体"/>
          <w:color w:val="000000"/>
          <w:sz w:val="28"/>
          <w:szCs w:val="28"/>
        </w:rPr>
        <w:t>，包括科研服务内容所规定的所有实验流程、</w:t>
      </w:r>
      <w:r>
        <w:rPr>
          <w:rFonts w:ascii="宋体" w:hAnsi="宋体" w:cs="宋体"/>
          <w:color w:val="000000"/>
          <w:sz w:val="28"/>
          <w:szCs w:val="28"/>
        </w:rPr>
        <w:t>原始数据及分析结果等</w:t>
      </w:r>
      <w:r>
        <w:rPr>
          <w:rFonts w:hint="eastAsia" w:ascii="宋体" w:hAnsi="宋体" w:cs="宋体"/>
          <w:color w:val="000000"/>
          <w:sz w:val="28"/>
          <w:szCs w:val="28"/>
        </w:rPr>
        <w:t>。</w:t>
      </w:r>
    </w:p>
    <w:p>
      <w:pPr>
        <w:spacing w:line="560" w:lineRule="exact"/>
        <w:rPr>
          <w:rFonts w:ascii="宋体" w:hAnsi="宋体" w:cs="宋体"/>
          <w:color w:val="000000"/>
          <w:sz w:val="28"/>
          <w:szCs w:val="28"/>
        </w:rPr>
      </w:pPr>
      <w:r>
        <w:rPr>
          <w:rFonts w:ascii="宋体" w:hAnsi="宋体" w:cs="宋体"/>
          <w:color w:val="000000"/>
          <w:sz w:val="28"/>
          <w:szCs w:val="28"/>
        </w:rPr>
        <w:t>3</w:t>
      </w:r>
      <w:r>
        <w:rPr>
          <w:rFonts w:hint="eastAsia" w:ascii="宋体" w:hAnsi="宋体" w:cs="宋体"/>
          <w:color w:val="000000"/>
          <w:sz w:val="28"/>
          <w:szCs w:val="28"/>
        </w:rPr>
        <w:t>、“</w:t>
      </w:r>
      <w:r>
        <w:rPr>
          <w:rFonts w:ascii="宋体" w:hAnsi="宋体" w:cs="宋体"/>
          <w:color w:val="000000"/>
          <w:sz w:val="28"/>
          <w:szCs w:val="28"/>
        </w:rPr>
        <w:t>技术障碍</w:t>
      </w:r>
      <w:r>
        <w:rPr>
          <w:rFonts w:hint="eastAsia" w:ascii="宋体" w:hAnsi="宋体" w:cs="宋体"/>
          <w:color w:val="000000"/>
          <w:sz w:val="28"/>
          <w:szCs w:val="28"/>
        </w:rPr>
        <w:t>”</w:t>
      </w:r>
      <w:r>
        <w:rPr>
          <w:rFonts w:ascii="宋体" w:hAnsi="宋体" w:cs="宋体"/>
          <w:color w:val="000000"/>
          <w:sz w:val="28"/>
          <w:szCs w:val="28"/>
        </w:rPr>
        <w:t>指在乙方现有条件下无法克服的技术问题，包括但不限于因合同约定的技术方法、技术路线、履行合同所使用的设备、仪器、软件等本身的缺陷或局限性、生物特性、生物个体差异性等导致的无法克服的技术问题</w:t>
      </w:r>
      <w:r>
        <w:rPr>
          <w:rFonts w:hint="eastAsia" w:ascii="宋体" w:hAnsi="宋体" w:cs="宋体"/>
          <w:color w:val="000000"/>
          <w:sz w:val="28"/>
          <w:szCs w:val="28"/>
        </w:rPr>
        <w:t>。</w:t>
      </w:r>
    </w:p>
    <w:p>
      <w:pPr>
        <w:spacing w:line="560" w:lineRule="exact"/>
        <w:rPr>
          <w:rFonts w:ascii="宋体" w:hAnsi="宋体" w:cs="宋体"/>
          <w:color w:val="000000"/>
          <w:sz w:val="28"/>
          <w:szCs w:val="28"/>
        </w:rPr>
      </w:pPr>
      <w:r>
        <w:rPr>
          <w:rFonts w:hint="eastAsia" w:ascii="宋体" w:hAnsi="宋体" w:cs="宋体"/>
          <w:color w:val="000000"/>
          <w:sz w:val="28"/>
          <w:szCs w:val="28"/>
        </w:rPr>
        <w:t>4、“</w:t>
      </w:r>
      <w:r>
        <w:rPr>
          <w:rFonts w:ascii="宋体" w:hAnsi="宋体" w:cs="宋体"/>
          <w:color w:val="000000"/>
          <w:sz w:val="28"/>
          <w:szCs w:val="28"/>
        </w:rPr>
        <w:t>不可抗力</w:t>
      </w:r>
      <w:r>
        <w:rPr>
          <w:rFonts w:hint="eastAsia" w:ascii="宋体" w:hAnsi="宋体" w:cs="宋体"/>
          <w:color w:val="000000"/>
          <w:sz w:val="28"/>
          <w:szCs w:val="28"/>
        </w:rPr>
        <w:t>”</w:t>
      </w:r>
      <w:r>
        <w:rPr>
          <w:rFonts w:ascii="宋体" w:hAnsi="宋体" w:cs="宋体"/>
          <w:color w:val="000000"/>
          <w:sz w:val="28"/>
          <w:szCs w:val="28"/>
        </w:rPr>
        <w:t>指无法预见、无法避免、无法克服的客观情况，包括自然灾害、工人罢工、暴乱、法律法规强制规定、政府政策限制</w:t>
      </w:r>
      <w:r>
        <w:rPr>
          <w:rFonts w:hint="eastAsia" w:ascii="宋体" w:hAnsi="宋体" w:cs="宋体"/>
          <w:color w:val="000000"/>
          <w:sz w:val="28"/>
          <w:szCs w:val="28"/>
        </w:rPr>
        <w:t>等</w:t>
      </w: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before="120" w:after="120"/>
        <w:rPr>
          <w:rFonts w:ascii="宋体" w:hAnsi="宋体" w:cs="宋体"/>
          <w:color w:val="000000"/>
          <w:sz w:val="28"/>
          <w:szCs w:val="28"/>
        </w:rPr>
      </w:pPr>
    </w:p>
    <w:p>
      <w:pPr>
        <w:spacing w:before="120" w:after="120"/>
        <w:rPr>
          <w:rFonts w:ascii="宋体" w:hAnsi="宋体" w:cs="宋体"/>
          <w:color w:val="000000"/>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一、项目</w:t>
      </w:r>
      <w:r>
        <w:rPr>
          <w:rFonts w:ascii="宋体" w:hAnsi="宋体" w:cs="宋体"/>
          <w:color w:val="000000"/>
          <w:sz w:val="28"/>
          <w:szCs w:val="28"/>
        </w:rPr>
        <w:t>内容</w:t>
      </w:r>
      <w:r>
        <w:rPr>
          <w:rFonts w:hint="eastAsia"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二、甲乙双方权利、义务：</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1、甲方</w:t>
      </w: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2、乙方</w:t>
      </w: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三、售后服务：</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四、服务</w:t>
      </w:r>
      <w:r>
        <w:rPr>
          <w:rFonts w:ascii="宋体" w:hAnsi="宋体" w:cs="宋体"/>
          <w:color w:val="000000"/>
          <w:sz w:val="28"/>
          <w:szCs w:val="28"/>
        </w:rPr>
        <w:t>费用</w:t>
      </w:r>
      <w:r>
        <w:rPr>
          <w:rFonts w:hint="eastAsia" w:ascii="宋体" w:hAnsi="宋体" w:cs="宋体"/>
          <w:color w:val="000000"/>
          <w:sz w:val="28"/>
          <w:szCs w:val="28"/>
        </w:rPr>
        <w:t>：</w:t>
      </w:r>
    </w:p>
    <w:p>
      <w:pPr>
        <w:spacing w:before="120" w:after="120" w:line="360" w:lineRule="auto"/>
        <w:ind w:left="390" w:leftChars="200"/>
        <w:rPr>
          <w:rFonts w:ascii="宋体" w:hAnsi="宋体" w:cs="宋体"/>
          <w:color w:val="000000"/>
          <w:sz w:val="28"/>
          <w:szCs w:val="28"/>
        </w:rPr>
      </w:pPr>
      <w:r>
        <w:rPr>
          <w:rFonts w:hint="eastAsia" w:ascii="宋体" w:hAnsi="宋体" w:cs="宋体"/>
          <w:color w:val="000000"/>
          <w:sz w:val="28"/>
          <w:szCs w:val="28"/>
        </w:rPr>
        <w:t>本次技术服务的总费用为人民币XX.00元（大写：XX</w:t>
      </w:r>
      <w:r>
        <w:rPr>
          <w:rFonts w:ascii="宋体" w:hAnsi="宋体" w:cs="宋体"/>
          <w:color w:val="000000"/>
          <w:sz w:val="28"/>
          <w:szCs w:val="28"/>
        </w:rPr>
        <w:t>元整</w:t>
      </w:r>
      <w:r>
        <w:rPr>
          <w:rFonts w:hint="eastAsia" w:ascii="宋体" w:hAnsi="宋体" w:cs="宋体"/>
          <w:color w:val="000000"/>
          <w:sz w:val="28"/>
          <w:szCs w:val="28"/>
        </w:rPr>
        <w:t>），由甲方根据合同负责向乙方支付。</w:t>
      </w:r>
    </w:p>
    <w:p>
      <w:pPr>
        <w:spacing w:line="360" w:lineRule="auto"/>
        <w:ind w:firstLine="264"/>
        <w:rPr>
          <w:rFonts w:ascii="宋体" w:hAnsi="宋体" w:cs="宋体"/>
          <w:color w:val="000000"/>
          <w:sz w:val="28"/>
          <w:szCs w:val="28"/>
        </w:rPr>
      </w:pPr>
      <w:r>
        <w:rPr>
          <w:rFonts w:hint="eastAsia" w:ascii="宋体" w:hAnsi="宋体" w:cs="宋体"/>
          <w:color w:val="000000"/>
          <w:sz w:val="28"/>
          <w:szCs w:val="28"/>
        </w:rPr>
        <w:t>1.费用明细:</w:t>
      </w:r>
    </w:p>
    <w:tbl>
      <w:tblPr>
        <w:tblStyle w:val="17"/>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368"/>
        <w:gridCol w:w="1332"/>
        <w:gridCol w:w="2040"/>
        <w:gridCol w:w="888"/>
        <w:gridCol w:w="1038"/>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03" w:type="dxa"/>
          </w:tcPr>
          <w:p>
            <w:pPr>
              <w:spacing w:line="360" w:lineRule="auto"/>
              <w:jc w:val="center"/>
              <w:rPr>
                <w:rFonts w:ascii="宋体" w:hAnsi="宋体" w:cs="宋体"/>
                <w:color w:val="000000"/>
                <w:sz w:val="28"/>
                <w:szCs w:val="28"/>
              </w:rPr>
            </w:pPr>
            <w:r>
              <w:rPr>
                <w:rFonts w:ascii="宋体" w:hAnsi="宋体" w:cs="宋体"/>
                <w:color w:val="000000"/>
                <w:sz w:val="28"/>
                <w:szCs w:val="28"/>
              </w:rPr>
              <w:t>序号</w:t>
            </w:r>
          </w:p>
        </w:tc>
        <w:tc>
          <w:tcPr>
            <w:tcW w:w="1368" w:type="dxa"/>
          </w:tcPr>
          <w:p>
            <w:pPr>
              <w:spacing w:line="360" w:lineRule="auto"/>
              <w:jc w:val="center"/>
              <w:rPr>
                <w:rFonts w:ascii="宋体" w:hAnsi="宋体" w:cs="宋体"/>
                <w:color w:val="000000"/>
                <w:sz w:val="28"/>
                <w:szCs w:val="28"/>
              </w:rPr>
            </w:pPr>
            <w:r>
              <w:rPr>
                <w:rFonts w:hint="eastAsia" w:ascii="宋体" w:hAnsi="宋体" w:cs="宋体"/>
                <w:color w:val="000000"/>
                <w:sz w:val="28"/>
                <w:szCs w:val="28"/>
                <w:lang w:eastAsia="zh-CN"/>
              </w:rPr>
              <w:t>项目</w:t>
            </w:r>
            <w:r>
              <w:rPr>
                <w:rFonts w:ascii="宋体" w:hAnsi="宋体" w:cs="宋体"/>
                <w:color w:val="000000"/>
                <w:sz w:val="28"/>
                <w:szCs w:val="28"/>
              </w:rPr>
              <w:t>名称</w:t>
            </w:r>
          </w:p>
        </w:tc>
        <w:tc>
          <w:tcPr>
            <w:tcW w:w="1332" w:type="dxa"/>
          </w:tcPr>
          <w:p>
            <w:pPr>
              <w:spacing w:line="360" w:lineRule="auto"/>
              <w:jc w:val="center"/>
              <w:rPr>
                <w:rFonts w:hint="eastAsia" w:ascii="宋体" w:hAnsi="宋体" w:cs="宋体" w:eastAsiaTheme="minorEastAsia"/>
                <w:color w:val="000000"/>
                <w:sz w:val="28"/>
                <w:szCs w:val="28"/>
                <w:lang w:eastAsia="zh-CN"/>
              </w:rPr>
            </w:pPr>
            <w:r>
              <w:rPr>
                <w:rFonts w:hint="eastAsia" w:ascii="宋体" w:hAnsi="宋体" w:cs="宋体"/>
                <w:color w:val="000000"/>
                <w:sz w:val="28"/>
                <w:szCs w:val="28"/>
                <w:lang w:eastAsia="zh-CN"/>
              </w:rPr>
              <w:t>计量单位</w:t>
            </w:r>
          </w:p>
        </w:tc>
        <w:tc>
          <w:tcPr>
            <w:tcW w:w="2040" w:type="dxa"/>
          </w:tcPr>
          <w:p>
            <w:pPr>
              <w:spacing w:line="360" w:lineRule="auto"/>
              <w:jc w:val="center"/>
              <w:rPr>
                <w:rFonts w:ascii="宋体" w:hAnsi="宋体" w:cs="宋体"/>
                <w:color w:val="000000"/>
                <w:sz w:val="28"/>
                <w:szCs w:val="28"/>
              </w:rPr>
            </w:pPr>
            <w:r>
              <w:rPr>
                <w:rFonts w:ascii="宋体" w:hAnsi="宋体" w:cs="宋体"/>
                <w:color w:val="000000"/>
                <w:sz w:val="28"/>
                <w:szCs w:val="28"/>
              </w:rPr>
              <w:t>单价（</w:t>
            </w:r>
            <w:r>
              <w:rPr>
                <w:rFonts w:hint="eastAsia" w:ascii="宋体" w:hAnsi="宋体" w:cs="宋体"/>
                <w:color w:val="000000"/>
                <w:sz w:val="28"/>
                <w:szCs w:val="28"/>
                <w:lang w:eastAsia="zh-CN"/>
              </w:rPr>
              <w:t>含税，</w:t>
            </w:r>
            <w:r>
              <w:rPr>
                <w:rFonts w:ascii="宋体" w:hAnsi="宋体" w:cs="宋体"/>
                <w:color w:val="000000"/>
                <w:sz w:val="28"/>
                <w:szCs w:val="28"/>
              </w:rPr>
              <w:t>元）</w:t>
            </w:r>
          </w:p>
        </w:tc>
        <w:tc>
          <w:tcPr>
            <w:tcW w:w="888" w:type="dxa"/>
            <w:tcBorders>
              <w:right w:val="single" w:color="auto" w:sz="6" w:space="0"/>
            </w:tcBorders>
          </w:tcPr>
          <w:p>
            <w:pPr>
              <w:spacing w:line="360" w:lineRule="auto"/>
              <w:ind w:firstLine="133" w:firstLineChars="50"/>
              <w:jc w:val="both"/>
              <w:rPr>
                <w:rFonts w:ascii="宋体" w:hAnsi="宋体" w:cs="宋体"/>
                <w:color w:val="000000"/>
                <w:sz w:val="28"/>
                <w:szCs w:val="28"/>
              </w:rPr>
            </w:pPr>
            <w:r>
              <w:rPr>
                <w:rFonts w:ascii="宋体" w:hAnsi="宋体" w:cs="宋体"/>
                <w:color w:val="000000"/>
                <w:sz w:val="28"/>
                <w:szCs w:val="28"/>
              </w:rPr>
              <w:t>数量</w:t>
            </w:r>
          </w:p>
        </w:tc>
        <w:tc>
          <w:tcPr>
            <w:tcW w:w="1038" w:type="dxa"/>
            <w:tcBorders>
              <w:left w:val="single" w:color="auto" w:sz="6" w:space="0"/>
            </w:tcBorders>
          </w:tcPr>
          <w:p>
            <w:pPr>
              <w:spacing w:line="360" w:lineRule="auto"/>
              <w:jc w:val="center"/>
              <w:rPr>
                <w:rFonts w:hint="eastAsia" w:ascii="宋体" w:hAnsi="宋体" w:cs="宋体" w:eastAsiaTheme="minorEastAsia"/>
                <w:color w:val="000000"/>
                <w:sz w:val="28"/>
                <w:szCs w:val="28"/>
                <w:lang w:eastAsia="zh-CN"/>
              </w:rPr>
            </w:pPr>
            <w:r>
              <w:rPr>
                <w:rFonts w:hint="eastAsia" w:ascii="宋体" w:hAnsi="宋体" w:cs="宋体"/>
                <w:color w:val="000000"/>
                <w:sz w:val="28"/>
                <w:szCs w:val="28"/>
                <w:lang w:eastAsia="zh-CN"/>
              </w:rPr>
              <w:t>包装量</w:t>
            </w:r>
          </w:p>
        </w:tc>
        <w:tc>
          <w:tcPr>
            <w:tcW w:w="1938" w:type="dxa"/>
            <w:tcBorders>
              <w:left w:val="single" w:color="auto" w:sz="6" w:space="0"/>
            </w:tcBorders>
          </w:tcPr>
          <w:p>
            <w:pPr>
              <w:spacing w:line="360" w:lineRule="auto"/>
              <w:jc w:val="center"/>
              <w:rPr>
                <w:rFonts w:ascii="宋体" w:hAnsi="宋体" w:cs="宋体"/>
                <w:color w:val="000000"/>
                <w:sz w:val="28"/>
                <w:szCs w:val="28"/>
              </w:rPr>
            </w:pPr>
            <w:r>
              <w:rPr>
                <w:rFonts w:hint="eastAsia" w:ascii="宋体" w:hAnsi="宋体" w:cs="宋体"/>
                <w:color w:val="000000"/>
                <w:sz w:val="28"/>
                <w:szCs w:val="28"/>
              </w:rPr>
              <w:t>金额（</w:t>
            </w:r>
            <w:r>
              <w:rPr>
                <w:rFonts w:hint="eastAsia" w:ascii="宋体" w:hAnsi="宋体" w:cs="宋体"/>
                <w:color w:val="000000"/>
                <w:sz w:val="28"/>
                <w:szCs w:val="28"/>
                <w:lang w:eastAsia="zh-CN"/>
              </w:rPr>
              <w:t>含税，</w:t>
            </w:r>
            <w:r>
              <w:rPr>
                <w:rFonts w:hint="eastAsia" w:ascii="宋体" w:hAnsi="宋体" w:cs="宋体"/>
                <w:color w:val="00000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03" w:type="dxa"/>
          </w:tcPr>
          <w:p>
            <w:pPr>
              <w:spacing w:line="360" w:lineRule="auto"/>
              <w:jc w:val="center"/>
              <w:rPr>
                <w:rFonts w:ascii="宋体" w:hAnsi="宋体" w:cs="宋体"/>
                <w:color w:val="000000"/>
                <w:sz w:val="28"/>
                <w:szCs w:val="28"/>
              </w:rPr>
            </w:pPr>
            <w:r>
              <w:rPr>
                <w:rFonts w:ascii="宋体" w:hAnsi="宋体" w:cs="宋体"/>
                <w:color w:val="000000"/>
                <w:sz w:val="28"/>
                <w:szCs w:val="28"/>
              </w:rPr>
              <w:t>1</w:t>
            </w:r>
          </w:p>
        </w:tc>
        <w:tc>
          <w:tcPr>
            <w:tcW w:w="1368" w:type="dxa"/>
          </w:tcPr>
          <w:p>
            <w:pPr>
              <w:spacing w:line="360" w:lineRule="auto"/>
              <w:jc w:val="center"/>
              <w:rPr>
                <w:rFonts w:ascii="宋体" w:hAnsi="宋体" w:cs="宋体"/>
                <w:color w:val="000000"/>
                <w:sz w:val="28"/>
                <w:szCs w:val="28"/>
              </w:rPr>
            </w:pPr>
            <w:r>
              <w:rPr>
                <w:rFonts w:ascii="宋体" w:hAnsi="宋体" w:cs="宋体"/>
                <w:color w:val="000000"/>
                <w:sz w:val="28"/>
                <w:szCs w:val="28"/>
              </w:rPr>
              <w:t>…………</w:t>
            </w:r>
          </w:p>
        </w:tc>
        <w:tc>
          <w:tcPr>
            <w:tcW w:w="1332" w:type="dxa"/>
          </w:tcPr>
          <w:p>
            <w:pPr>
              <w:spacing w:line="360" w:lineRule="auto"/>
              <w:rPr>
                <w:rFonts w:ascii="宋体" w:hAnsi="宋体" w:cs="宋体"/>
                <w:color w:val="000000"/>
                <w:sz w:val="28"/>
                <w:szCs w:val="28"/>
              </w:rPr>
            </w:pPr>
          </w:p>
        </w:tc>
        <w:tc>
          <w:tcPr>
            <w:tcW w:w="2040" w:type="dxa"/>
          </w:tcPr>
          <w:p>
            <w:pPr>
              <w:spacing w:line="360" w:lineRule="auto"/>
              <w:rPr>
                <w:rFonts w:ascii="宋体" w:hAnsi="宋体" w:cs="宋体"/>
                <w:color w:val="000000"/>
                <w:sz w:val="28"/>
                <w:szCs w:val="28"/>
              </w:rPr>
            </w:pPr>
          </w:p>
        </w:tc>
        <w:tc>
          <w:tcPr>
            <w:tcW w:w="888" w:type="dxa"/>
            <w:tcBorders>
              <w:right w:val="single" w:color="auto" w:sz="6" w:space="0"/>
            </w:tcBorders>
          </w:tcPr>
          <w:p>
            <w:pPr>
              <w:spacing w:line="360" w:lineRule="auto"/>
              <w:rPr>
                <w:rFonts w:ascii="宋体" w:hAnsi="宋体" w:cs="宋体"/>
                <w:color w:val="000000"/>
                <w:sz w:val="28"/>
                <w:szCs w:val="28"/>
              </w:rPr>
            </w:pPr>
          </w:p>
        </w:tc>
        <w:tc>
          <w:tcPr>
            <w:tcW w:w="1038" w:type="dxa"/>
            <w:tcBorders>
              <w:left w:val="single" w:color="auto" w:sz="6" w:space="0"/>
            </w:tcBorders>
          </w:tcPr>
          <w:p>
            <w:pPr>
              <w:spacing w:line="360" w:lineRule="auto"/>
              <w:rPr>
                <w:rFonts w:ascii="宋体" w:hAnsi="宋体" w:cs="宋体"/>
                <w:color w:val="000000"/>
                <w:sz w:val="28"/>
                <w:szCs w:val="28"/>
              </w:rPr>
            </w:pPr>
          </w:p>
        </w:tc>
        <w:tc>
          <w:tcPr>
            <w:tcW w:w="1938" w:type="dxa"/>
            <w:tcBorders>
              <w:left w:val="single" w:color="auto" w:sz="6" w:space="0"/>
            </w:tcBorders>
          </w:tcPr>
          <w:p>
            <w:pPr>
              <w:spacing w:line="360" w:lineRule="auto"/>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03" w:type="dxa"/>
          </w:tcPr>
          <w:p>
            <w:pPr>
              <w:spacing w:line="360" w:lineRule="auto"/>
              <w:jc w:val="center"/>
              <w:rPr>
                <w:rFonts w:ascii="宋体" w:hAnsi="宋体" w:cs="宋体"/>
                <w:color w:val="000000"/>
                <w:sz w:val="28"/>
                <w:szCs w:val="28"/>
              </w:rPr>
            </w:pPr>
            <w:r>
              <w:rPr>
                <w:rFonts w:ascii="宋体" w:hAnsi="宋体" w:cs="宋体"/>
                <w:color w:val="000000"/>
                <w:sz w:val="28"/>
                <w:szCs w:val="28"/>
              </w:rPr>
              <w:t>2</w:t>
            </w:r>
          </w:p>
        </w:tc>
        <w:tc>
          <w:tcPr>
            <w:tcW w:w="1368" w:type="dxa"/>
          </w:tcPr>
          <w:p>
            <w:pPr>
              <w:spacing w:line="360" w:lineRule="auto"/>
              <w:rPr>
                <w:rFonts w:ascii="宋体" w:hAnsi="宋体" w:cs="宋体"/>
                <w:color w:val="000000"/>
                <w:sz w:val="28"/>
                <w:szCs w:val="28"/>
              </w:rPr>
            </w:pPr>
          </w:p>
        </w:tc>
        <w:tc>
          <w:tcPr>
            <w:tcW w:w="1332" w:type="dxa"/>
          </w:tcPr>
          <w:p>
            <w:pPr>
              <w:spacing w:line="360" w:lineRule="auto"/>
              <w:rPr>
                <w:rFonts w:ascii="宋体" w:hAnsi="宋体" w:cs="宋体"/>
                <w:color w:val="000000"/>
                <w:sz w:val="28"/>
                <w:szCs w:val="28"/>
              </w:rPr>
            </w:pPr>
          </w:p>
        </w:tc>
        <w:tc>
          <w:tcPr>
            <w:tcW w:w="2040" w:type="dxa"/>
          </w:tcPr>
          <w:p>
            <w:pPr>
              <w:spacing w:line="360" w:lineRule="auto"/>
              <w:rPr>
                <w:rFonts w:ascii="宋体" w:hAnsi="宋体" w:cs="宋体"/>
                <w:color w:val="000000"/>
                <w:sz w:val="28"/>
                <w:szCs w:val="28"/>
              </w:rPr>
            </w:pPr>
          </w:p>
        </w:tc>
        <w:tc>
          <w:tcPr>
            <w:tcW w:w="888" w:type="dxa"/>
            <w:tcBorders>
              <w:right w:val="single" w:color="auto" w:sz="6" w:space="0"/>
            </w:tcBorders>
          </w:tcPr>
          <w:p>
            <w:pPr>
              <w:spacing w:line="360" w:lineRule="auto"/>
              <w:rPr>
                <w:rFonts w:ascii="宋体" w:hAnsi="宋体" w:cs="宋体"/>
                <w:color w:val="000000"/>
                <w:sz w:val="28"/>
                <w:szCs w:val="28"/>
              </w:rPr>
            </w:pPr>
          </w:p>
        </w:tc>
        <w:tc>
          <w:tcPr>
            <w:tcW w:w="1038" w:type="dxa"/>
            <w:tcBorders>
              <w:left w:val="single" w:color="auto" w:sz="6" w:space="0"/>
            </w:tcBorders>
          </w:tcPr>
          <w:p>
            <w:pPr>
              <w:spacing w:line="360" w:lineRule="auto"/>
              <w:rPr>
                <w:rFonts w:ascii="宋体" w:hAnsi="宋体" w:cs="宋体"/>
                <w:color w:val="000000"/>
                <w:sz w:val="28"/>
                <w:szCs w:val="28"/>
              </w:rPr>
            </w:pPr>
          </w:p>
        </w:tc>
        <w:tc>
          <w:tcPr>
            <w:tcW w:w="1938" w:type="dxa"/>
            <w:tcBorders>
              <w:left w:val="single" w:color="auto" w:sz="6" w:space="0"/>
            </w:tcBorders>
          </w:tcPr>
          <w:p>
            <w:pPr>
              <w:spacing w:line="360" w:lineRule="auto"/>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03" w:type="dxa"/>
          </w:tcPr>
          <w:p>
            <w:pPr>
              <w:spacing w:line="360" w:lineRule="auto"/>
              <w:jc w:val="center"/>
              <w:rPr>
                <w:rFonts w:ascii="宋体" w:hAnsi="宋体" w:cs="宋体"/>
                <w:color w:val="000000"/>
                <w:sz w:val="28"/>
                <w:szCs w:val="28"/>
              </w:rPr>
            </w:pPr>
            <w:r>
              <w:rPr>
                <w:rFonts w:ascii="宋体" w:hAnsi="宋体" w:cs="宋体"/>
                <w:color w:val="000000"/>
                <w:sz w:val="28"/>
                <w:szCs w:val="28"/>
              </w:rPr>
              <w:t>3</w:t>
            </w:r>
          </w:p>
        </w:tc>
        <w:tc>
          <w:tcPr>
            <w:tcW w:w="1368" w:type="dxa"/>
          </w:tcPr>
          <w:p>
            <w:pPr>
              <w:spacing w:line="360" w:lineRule="auto"/>
              <w:rPr>
                <w:rFonts w:ascii="宋体" w:hAnsi="宋体" w:cs="宋体"/>
                <w:color w:val="000000"/>
                <w:sz w:val="28"/>
                <w:szCs w:val="28"/>
              </w:rPr>
            </w:pPr>
          </w:p>
        </w:tc>
        <w:tc>
          <w:tcPr>
            <w:tcW w:w="1332" w:type="dxa"/>
          </w:tcPr>
          <w:p>
            <w:pPr>
              <w:spacing w:line="360" w:lineRule="auto"/>
              <w:rPr>
                <w:rFonts w:ascii="宋体" w:hAnsi="宋体" w:cs="宋体"/>
                <w:color w:val="000000"/>
                <w:sz w:val="28"/>
                <w:szCs w:val="28"/>
              </w:rPr>
            </w:pPr>
          </w:p>
        </w:tc>
        <w:tc>
          <w:tcPr>
            <w:tcW w:w="2040" w:type="dxa"/>
          </w:tcPr>
          <w:p>
            <w:pPr>
              <w:spacing w:line="360" w:lineRule="auto"/>
              <w:rPr>
                <w:rFonts w:ascii="宋体" w:hAnsi="宋体" w:cs="宋体"/>
                <w:color w:val="000000"/>
                <w:sz w:val="28"/>
                <w:szCs w:val="28"/>
              </w:rPr>
            </w:pPr>
          </w:p>
        </w:tc>
        <w:tc>
          <w:tcPr>
            <w:tcW w:w="888" w:type="dxa"/>
            <w:tcBorders>
              <w:right w:val="single" w:color="auto" w:sz="6" w:space="0"/>
            </w:tcBorders>
          </w:tcPr>
          <w:p>
            <w:pPr>
              <w:spacing w:line="360" w:lineRule="auto"/>
              <w:rPr>
                <w:rFonts w:ascii="宋体" w:hAnsi="宋体" w:cs="宋体"/>
                <w:color w:val="000000"/>
                <w:sz w:val="28"/>
                <w:szCs w:val="28"/>
              </w:rPr>
            </w:pPr>
          </w:p>
        </w:tc>
        <w:tc>
          <w:tcPr>
            <w:tcW w:w="1038" w:type="dxa"/>
            <w:tcBorders>
              <w:left w:val="single" w:color="auto" w:sz="6" w:space="0"/>
            </w:tcBorders>
          </w:tcPr>
          <w:p>
            <w:pPr>
              <w:spacing w:line="360" w:lineRule="auto"/>
              <w:rPr>
                <w:rFonts w:ascii="宋体" w:hAnsi="宋体" w:cs="宋体"/>
                <w:color w:val="000000"/>
                <w:sz w:val="28"/>
                <w:szCs w:val="28"/>
              </w:rPr>
            </w:pPr>
          </w:p>
        </w:tc>
        <w:tc>
          <w:tcPr>
            <w:tcW w:w="1938" w:type="dxa"/>
            <w:tcBorders>
              <w:left w:val="single" w:color="auto" w:sz="6" w:space="0"/>
            </w:tcBorders>
          </w:tcPr>
          <w:p>
            <w:pPr>
              <w:spacing w:line="360" w:lineRule="auto"/>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03" w:type="dxa"/>
          </w:tcPr>
          <w:p>
            <w:pPr>
              <w:spacing w:line="360" w:lineRule="auto"/>
              <w:jc w:val="center"/>
              <w:rPr>
                <w:rFonts w:ascii="宋体" w:hAnsi="宋体" w:cs="宋体"/>
                <w:color w:val="000000"/>
                <w:sz w:val="28"/>
                <w:szCs w:val="28"/>
              </w:rPr>
            </w:pPr>
            <w:r>
              <w:rPr>
                <w:rFonts w:ascii="宋体" w:hAnsi="宋体" w:cs="宋体"/>
                <w:color w:val="000000"/>
                <w:sz w:val="28"/>
                <w:szCs w:val="28"/>
              </w:rPr>
              <w:t>4</w:t>
            </w:r>
          </w:p>
        </w:tc>
        <w:tc>
          <w:tcPr>
            <w:tcW w:w="1368" w:type="dxa"/>
          </w:tcPr>
          <w:p>
            <w:pPr>
              <w:spacing w:line="360" w:lineRule="auto"/>
              <w:rPr>
                <w:rFonts w:ascii="宋体" w:hAnsi="宋体" w:cs="宋体"/>
                <w:color w:val="000000"/>
                <w:sz w:val="28"/>
                <w:szCs w:val="28"/>
              </w:rPr>
            </w:pPr>
          </w:p>
        </w:tc>
        <w:tc>
          <w:tcPr>
            <w:tcW w:w="1332" w:type="dxa"/>
          </w:tcPr>
          <w:p>
            <w:pPr>
              <w:spacing w:line="360" w:lineRule="auto"/>
              <w:rPr>
                <w:rFonts w:ascii="宋体" w:hAnsi="宋体" w:cs="宋体"/>
                <w:color w:val="000000"/>
                <w:sz w:val="28"/>
                <w:szCs w:val="28"/>
              </w:rPr>
            </w:pPr>
          </w:p>
        </w:tc>
        <w:tc>
          <w:tcPr>
            <w:tcW w:w="2040" w:type="dxa"/>
          </w:tcPr>
          <w:p>
            <w:pPr>
              <w:spacing w:line="360" w:lineRule="auto"/>
              <w:rPr>
                <w:rFonts w:ascii="宋体" w:hAnsi="宋体" w:cs="宋体"/>
                <w:color w:val="000000"/>
                <w:sz w:val="28"/>
                <w:szCs w:val="28"/>
              </w:rPr>
            </w:pPr>
          </w:p>
        </w:tc>
        <w:tc>
          <w:tcPr>
            <w:tcW w:w="888" w:type="dxa"/>
            <w:tcBorders>
              <w:right w:val="single" w:color="auto" w:sz="6" w:space="0"/>
            </w:tcBorders>
          </w:tcPr>
          <w:p>
            <w:pPr>
              <w:spacing w:line="360" w:lineRule="auto"/>
              <w:rPr>
                <w:rFonts w:ascii="宋体" w:hAnsi="宋体" w:cs="宋体"/>
                <w:color w:val="000000"/>
                <w:sz w:val="28"/>
                <w:szCs w:val="28"/>
              </w:rPr>
            </w:pPr>
          </w:p>
        </w:tc>
        <w:tc>
          <w:tcPr>
            <w:tcW w:w="1038" w:type="dxa"/>
            <w:tcBorders>
              <w:left w:val="single" w:color="auto" w:sz="6" w:space="0"/>
            </w:tcBorders>
          </w:tcPr>
          <w:p>
            <w:pPr>
              <w:spacing w:line="360" w:lineRule="auto"/>
              <w:rPr>
                <w:rFonts w:ascii="宋体" w:hAnsi="宋体" w:cs="宋体"/>
                <w:color w:val="000000"/>
                <w:sz w:val="28"/>
                <w:szCs w:val="28"/>
              </w:rPr>
            </w:pPr>
          </w:p>
        </w:tc>
        <w:tc>
          <w:tcPr>
            <w:tcW w:w="1938" w:type="dxa"/>
            <w:tcBorders>
              <w:left w:val="single" w:color="auto" w:sz="6" w:space="0"/>
            </w:tcBorders>
          </w:tcPr>
          <w:p>
            <w:pPr>
              <w:spacing w:line="360" w:lineRule="auto"/>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507" w:type="dxa"/>
            <w:gridSpan w:val="7"/>
          </w:tcPr>
          <w:p>
            <w:pPr>
              <w:spacing w:line="360" w:lineRule="auto"/>
              <w:rPr>
                <w:rFonts w:ascii="宋体" w:hAnsi="宋体" w:cs="宋体"/>
                <w:color w:val="000000"/>
                <w:sz w:val="28"/>
                <w:szCs w:val="28"/>
              </w:rPr>
            </w:pPr>
            <w:r>
              <w:rPr>
                <w:rFonts w:hint="eastAsia" w:ascii="宋体" w:hAnsi="宋体" w:cs="宋体"/>
                <w:color w:val="000000"/>
                <w:sz w:val="28"/>
                <w:szCs w:val="28"/>
                <w:lang w:eastAsia="zh-CN"/>
              </w:rPr>
              <w:t>总价：大写</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小写</w:t>
            </w:r>
          </w:p>
        </w:tc>
      </w:tr>
    </w:tbl>
    <w:p>
      <w:pPr>
        <w:spacing w:line="360" w:lineRule="auto"/>
        <w:ind w:firstLine="264"/>
        <w:rPr>
          <w:rFonts w:ascii="宋体" w:hAnsi="宋体" w:cs="宋体"/>
          <w:color w:val="000000"/>
          <w:sz w:val="28"/>
          <w:szCs w:val="28"/>
        </w:rPr>
      </w:pPr>
    </w:p>
    <w:p>
      <w:pPr>
        <w:spacing w:line="360" w:lineRule="auto"/>
        <w:ind w:firstLine="264"/>
        <w:rPr>
          <w:rFonts w:ascii="宋体" w:hAnsi="宋体" w:cs="宋体"/>
          <w:color w:val="000000"/>
          <w:sz w:val="28"/>
          <w:szCs w:val="28"/>
        </w:rPr>
      </w:pPr>
      <w:r>
        <w:rPr>
          <w:rFonts w:hint="eastAsia" w:ascii="宋体" w:hAnsi="宋体" w:cs="宋体"/>
          <w:color w:val="000000"/>
          <w:sz w:val="28"/>
          <w:szCs w:val="28"/>
        </w:rPr>
        <w:t>2.资金结算时间及方式:</w:t>
      </w:r>
    </w:p>
    <w:p>
      <w:pPr>
        <w:spacing w:line="360" w:lineRule="auto"/>
        <w:ind w:left="420"/>
        <w:rPr>
          <w:rFonts w:ascii="宋体" w:hAnsi="宋体" w:cs="宋体"/>
          <w:sz w:val="28"/>
          <w:szCs w:val="28"/>
        </w:rPr>
      </w:pPr>
      <w:r>
        <w:rPr>
          <w:rFonts w:hint="eastAsia" w:ascii="宋体" w:hAnsi="宋体" w:cs="宋体"/>
          <w:sz w:val="28"/>
          <w:szCs w:val="28"/>
        </w:rPr>
        <w:t>合同签订生效且项目启动时，甲方按支付流程向乙方支付合同总价的 30% 为预付款（</w:t>
      </w:r>
      <w:r>
        <w:rPr>
          <w:rFonts w:ascii="宋体" w:hAnsi="宋体" w:cs="宋体"/>
          <w:sz w:val="28"/>
          <w:szCs w:val="28"/>
        </w:rPr>
        <w:t>即￥</w:t>
      </w:r>
      <w:r>
        <w:rPr>
          <w:rFonts w:hint="eastAsia" w:ascii="宋体" w:hAnsi="宋体" w:cs="宋体"/>
          <w:sz w:val="28"/>
          <w:szCs w:val="28"/>
        </w:rPr>
        <w:t>?</w:t>
      </w:r>
      <w:r>
        <w:rPr>
          <w:rFonts w:ascii="宋体" w:hAnsi="宋体" w:cs="宋体"/>
          <w:sz w:val="28"/>
          <w:szCs w:val="28"/>
        </w:rPr>
        <w:t>元（大写</w:t>
      </w:r>
      <w:r>
        <w:rPr>
          <w:rFonts w:hint="eastAsia" w:ascii="宋体" w:hAnsi="宋体" w:cs="宋体"/>
          <w:sz w:val="28"/>
          <w:szCs w:val="28"/>
        </w:rPr>
        <w:t>：XX</w:t>
      </w:r>
      <w:r>
        <w:rPr>
          <w:rFonts w:ascii="宋体" w:hAnsi="宋体" w:cs="宋体"/>
          <w:sz w:val="28"/>
          <w:szCs w:val="28"/>
        </w:rPr>
        <w:t>元整</w:t>
      </w:r>
      <w:r>
        <w:rPr>
          <w:rFonts w:hint="eastAsia" w:ascii="宋体" w:hAnsi="宋体" w:cs="宋体"/>
          <w:sz w:val="28"/>
          <w:szCs w:val="28"/>
        </w:rPr>
        <w:t>）；项目完成且成果交付后，甲方按支付流程向乙方支付70%合同余款（</w:t>
      </w:r>
      <w:r>
        <w:rPr>
          <w:rFonts w:ascii="宋体" w:hAnsi="宋体" w:cs="宋体"/>
          <w:sz w:val="28"/>
          <w:szCs w:val="28"/>
        </w:rPr>
        <w:t>即￥</w:t>
      </w:r>
      <w:r>
        <w:rPr>
          <w:rFonts w:hint="eastAsia" w:ascii="宋体" w:hAnsi="宋体" w:cs="宋体"/>
          <w:sz w:val="28"/>
          <w:szCs w:val="28"/>
        </w:rPr>
        <w:t>?</w:t>
      </w:r>
      <w:r>
        <w:rPr>
          <w:rFonts w:ascii="宋体" w:hAnsi="宋体" w:cs="宋体"/>
          <w:sz w:val="28"/>
          <w:szCs w:val="28"/>
        </w:rPr>
        <w:t>元（大写</w:t>
      </w:r>
      <w:r>
        <w:rPr>
          <w:rFonts w:hint="eastAsia" w:ascii="宋体" w:hAnsi="宋体" w:cs="宋体"/>
          <w:sz w:val="28"/>
          <w:szCs w:val="28"/>
        </w:rPr>
        <w:t>：XX</w:t>
      </w:r>
      <w:r>
        <w:rPr>
          <w:rFonts w:ascii="宋体" w:hAnsi="宋体" w:cs="宋体"/>
          <w:sz w:val="28"/>
          <w:szCs w:val="28"/>
        </w:rPr>
        <w:t>元整）</w:t>
      </w:r>
      <w:r>
        <w:rPr>
          <w:rFonts w:hint="eastAsia" w:ascii="宋体" w:hAnsi="宋体" w:cs="宋体"/>
          <w:sz w:val="28"/>
          <w:szCs w:val="28"/>
        </w:rPr>
        <w:t>。（乙方也可列出更优惠的付款方式）</w:t>
      </w:r>
    </w:p>
    <w:p>
      <w:pPr>
        <w:spacing w:line="360" w:lineRule="auto"/>
        <w:rPr>
          <w:rFonts w:ascii="宋体" w:hAnsi="宋体" w:cs="宋体"/>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五、</w:t>
      </w:r>
      <w:r>
        <w:rPr>
          <w:rFonts w:ascii="宋体" w:hAnsi="宋体" w:cs="宋体"/>
          <w:color w:val="000000"/>
          <w:sz w:val="28"/>
          <w:szCs w:val="28"/>
        </w:rPr>
        <w:t>成果交付</w:t>
      </w:r>
      <w:r>
        <w:rPr>
          <w:rFonts w:hint="eastAsia" w:ascii="宋体" w:hAnsi="宋体" w:cs="宋体"/>
          <w:color w:val="000000"/>
          <w:sz w:val="28"/>
          <w:szCs w:val="28"/>
        </w:rPr>
        <w:t>：</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时间、地点、方式等</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六、履行时间：</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至本合同约定的项目完成日止</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七、产权归属：</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八、保密义务：</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九、违约责任：</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1.关于实验成果交付时间及质量的违约责任</w:t>
      </w:r>
    </w:p>
    <w:p>
      <w:pPr>
        <w:spacing w:before="120" w:after="120" w:line="360" w:lineRule="auto"/>
        <w:ind w:firstLine="795" w:firstLineChars="300"/>
        <w:rPr>
          <w:rFonts w:ascii="宋体" w:hAnsi="宋体" w:cs="宋体"/>
          <w:color w:val="000000"/>
          <w:sz w:val="28"/>
          <w:szCs w:val="28"/>
        </w:rPr>
      </w:pPr>
      <w:r>
        <w:rPr>
          <w:rFonts w:ascii="宋体" w:hAnsi="宋体" w:cs="宋体"/>
          <w:color w:val="000000"/>
          <w:sz w:val="28"/>
          <w:szCs w:val="28"/>
        </w:rPr>
        <w:t>………………</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2.关于付款的违约责任</w:t>
      </w:r>
    </w:p>
    <w:p>
      <w:pPr>
        <w:spacing w:before="120" w:after="120" w:line="360" w:lineRule="auto"/>
        <w:ind w:firstLine="795" w:firstLineChars="300"/>
        <w:rPr>
          <w:rFonts w:ascii="宋体" w:hAnsi="宋体" w:cs="宋体"/>
          <w:color w:val="000000"/>
          <w:sz w:val="28"/>
          <w:szCs w:val="28"/>
        </w:rPr>
      </w:pPr>
      <w:r>
        <w:rPr>
          <w:rFonts w:ascii="宋体" w:hAnsi="宋体" w:cs="宋体"/>
          <w:color w:val="000000"/>
          <w:sz w:val="28"/>
          <w:szCs w:val="28"/>
        </w:rPr>
        <w:t>………………</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3.关于甲乙双方无故终止合同的违约责任等</w:t>
      </w:r>
    </w:p>
    <w:p>
      <w:pPr>
        <w:spacing w:before="120" w:after="120" w:line="360" w:lineRule="auto"/>
        <w:ind w:firstLine="795" w:firstLineChars="300"/>
        <w:rPr>
          <w:rFonts w:ascii="宋体" w:hAnsi="宋体" w:cs="宋体"/>
          <w:color w:val="000000"/>
          <w:sz w:val="28"/>
          <w:szCs w:val="28"/>
        </w:rPr>
      </w:pPr>
      <w:r>
        <w:rPr>
          <w:rFonts w:ascii="宋体" w:hAnsi="宋体" w:cs="宋体"/>
          <w:color w:val="000000"/>
          <w:sz w:val="28"/>
          <w:szCs w:val="28"/>
        </w:rPr>
        <w:t>………………</w:t>
      </w:r>
    </w:p>
    <w:p>
      <w:pPr>
        <w:spacing w:before="120" w:after="120" w:line="360" w:lineRule="auto"/>
        <w:ind w:firstLine="663" w:firstLineChars="250"/>
        <w:rPr>
          <w:rFonts w:ascii="宋体" w:hAnsi="宋体" w:cs="宋体"/>
          <w:color w:val="000000"/>
          <w:sz w:val="28"/>
          <w:szCs w:val="28"/>
        </w:rPr>
      </w:pPr>
      <w:r>
        <w:rPr>
          <w:rFonts w:hint="eastAsia" w:ascii="宋体" w:hAnsi="宋体" w:cs="宋体"/>
          <w:color w:val="000000"/>
          <w:sz w:val="28"/>
          <w:szCs w:val="28"/>
        </w:rPr>
        <w:t>4.其他违约责任</w:t>
      </w:r>
    </w:p>
    <w:p>
      <w:pPr>
        <w:spacing w:before="120" w:after="120" w:line="360" w:lineRule="auto"/>
        <w:ind w:firstLine="795" w:firstLineChars="300"/>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十、争议仲裁：</w:t>
      </w:r>
    </w:p>
    <w:p>
      <w:pPr>
        <w:spacing w:before="120" w:after="120" w:line="360" w:lineRule="auto"/>
        <w:ind w:left="487" w:leftChars="250" w:firstLine="530" w:firstLineChars="200"/>
        <w:rPr>
          <w:rFonts w:ascii="宋体" w:hAnsi="宋体" w:cs="宋体"/>
          <w:color w:val="000000"/>
          <w:sz w:val="28"/>
          <w:szCs w:val="28"/>
        </w:rPr>
      </w:pPr>
      <w:r>
        <w:rPr>
          <w:rFonts w:hint="eastAsia" w:ascii="宋体" w:hAnsi="宋体" w:cs="宋体"/>
          <w:color w:val="000000"/>
          <w:sz w:val="28"/>
          <w:szCs w:val="28"/>
        </w:rPr>
        <w:t>凡因执行本协议或有关本协议所发生的一切争执，双方应以友好方式协商解决；如果协商不能解决，则提交争议方所在地仲裁委员会仲裁解决，或向争议方所在地人民法院提起诉讼。</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十一、本合同组成</w:t>
      </w:r>
    </w:p>
    <w:p>
      <w:pPr>
        <w:pStyle w:val="47"/>
        <w:spacing w:line="360" w:lineRule="auto"/>
        <w:ind w:firstLine="529"/>
        <w:rPr>
          <w:rFonts w:ascii="宋体" w:hAnsi="宋体"/>
          <w:color w:val="000000"/>
          <w:sz w:val="28"/>
          <w:szCs w:val="28"/>
        </w:rPr>
      </w:pPr>
      <w:r>
        <w:rPr>
          <w:rFonts w:hint="eastAsia" w:ascii="宋体" w:hAnsi="宋体"/>
          <w:color w:val="000000"/>
          <w:sz w:val="28"/>
          <w:szCs w:val="28"/>
        </w:rPr>
        <w:t>以下文件为本合同不可分割部分：</w:t>
      </w:r>
    </w:p>
    <w:p>
      <w:pPr>
        <w:pStyle w:val="47"/>
        <w:spacing w:line="360" w:lineRule="auto"/>
        <w:ind w:firstLine="529"/>
        <w:rPr>
          <w:rFonts w:ascii="宋体" w:hAnsi="宋体"/>
          <w:color w:val="000000"/>
          <w:sz w:val="28"/>
          <w:szCs w:val="28"/>
        </w:rPr>
      </w:pPr>
      <w:r>
        <w:rPr>
          <w:rFonts w:hint="eastAsia" w:ascii="宋体" w:hAnsi="宋体"/>
          <w:color w:val="000000"/>
          <w:sz w:val="28"/>
          <w:szCs w:val="28"/>
        </w:rPr>
        <w:t>1、谈判文件及其补充文件；</w:t>
      </w:r>
    </w:p>
    <w:p>
      <w:pPr>
        <w:pStyle w:val="47"/>
        <w:spacing w:line="360" w:lineRule="auto"/>
        <w:ind w:firstLine="529"/>
        <w:rPr>
          <w:rFonts w:ascii="宋体" w:hAnsi="宋体"/>
          <w:color w:val="000000"/>
          <w:sz w:val="28"/>
          <w:szCs w:val="28"/>
        </w:rPr>
      </w:pPr>
      <w:r>
        <w:rPr>
          <w:rFonts w:hint="eastAsia" w:ascii="宋体" w:hAnsi="宋体"/>
          <w:color w:val="000000"/>
          <w:sz w:val="28"/>
          <w:szCs w:val="28"/>
        </w:rPr>
        <w:t>2、本合同的附件。</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十二、其他：</w:t>
      </w:r>
    </w:p>
    <w:p>
      <w:pPr>
        <w:spacing w:before="120" w:after="120" w:line="360" w:lineRule="auto"/>
        <w:ind w:left="487" w:leftChars="250"/>
        <w:rPr>
          <w:rFonts w:ascii="宋体" w:hAnsi="宋体" w:cs="宋体"/>
          <w:color w:val="000000"/>
          <w:sz w:val="28"/>
          <w:szCs w:val="28"/>
        </w:rPr>
      </w:pPr>
      <w:r>
        <w:rPr>
          <w:rFonts w:hint="eastAsia" w:ascii="宋体" w:hAnsi="宋体" w:cs="宋体"/>
          <w:color w:val="000000"/>
          <w:sz w:val="28"/>
          <w:szCs w:val="28"/>
        </w:rPr>
        <w:t>1.合同有效期内，乙方应无条件配合甲方的审价工作，如发现价高将实施处罚或终止合同。</w:t>
      </w:r>
    </w:p>
    <w:p>
      <w:pPr>
        <w:spacing w:before="120" w:after="120" w:line="360" w:lineRule="auto"/>
        <w:ind w:left="487" w:leftChars="250"/>
        <w:rPr>
          <w:rFonts w:ascii="宋体" w:hAnsi="宋体" w:cs="宋体"/>
          <w:color w:val="000000"/>
          <w:sz w:val="28"/>
          <w:szCs w:val="28"/>
        </w:rPr>
      </w:pPr>
      <w:r>
        <w:rPr>
          <w:rFonts w:hint="eastAsia" w:ascii="宋体" w:hAnsi="宋体" w:cs="宋体"/>
          <w:color w:val="000000"/>
          <w:sz w:val="28"/>
          <w:szCs w:val="28"/>
        </w:rPr>
        <w:t>2.本合作协议一式肆份，经双方签字盖章（签字）后生效。甲方执叁份，乙方执壹份，具有同等法律效力。协议未尽事宜，双方协商解决，任何一方单方面涂改协议无效。</w:t>
      </w:r>
    </w:p>
    <w:p>
      <w:pPr>
        <w:spacing w:before="120" w:after="120" w:line="360" w:lineRule="auto"/>
        <w:ind w:left="97" w:leftChars="50" w:firstLine="390" w:firstLineChars="200"/>
        <w:rPr>
          <w:rFonts w:ascii="宋体" w:hAnsi="宋体" w:cs="宋体"/>
          <w:color w:val="000000"/>
        </w:rPr>
      </w:pPr>
    </w:p>
    <w:p>
      <w:pPr>
        <w:spacing w:line="360" w:lineRule="auto"/>
        <w:rPr>
          <w:rFonts w:ascii="宋体" w:hAnsi="宋体" w:cs="宋体"/>
          <w:color w:val="000000"/>
          <w:sz w:val="28"/>
          <w:szCs w:val="28"/>
        </w:rPr>
      </w:pPr>
      <w:r>
        <w:rPr>
          <w:rFonts w:hint="eastAsia" w:ascii="宋体" w:hAnsi="宋体" w:cs="宋体"/>
          <w:color w:val="000000"/>
          <w:sz w:val="28"/>
          <w:szCs w:val="28"/>
        </w:rPr>
        <w:t>甲方：</w:t>
      </w:r>
      <w:r>
        <w:rPr>
          <w:rFonts w:hint="eastAsia" w:ascii="宋体" w:hAnsi="宋体" w:cs="宋体"/>
          <w:color w:val="000000"/>
          <w:sz w:val="28"/>
          <w:szCs w:val="28"/>
          <w:lang w:val="en-US" w:eastAsia="zh-CN"/>
        </w:rPr>
        <w:t>XXX</w:t>
      </w:r>
      <w:r>
        <w:rPr>
          <w:rFonts w:hint="eastAsia" w:ascii="宋体" w:hAnsi="宋体" w:cs="宋体"/>
          <w:color w:val="000000"/>
          <w:sz w:val="28"/>
          <w:szCs w:val="28"/>
        </w:rPr>
        <w:t xml:space="preserve">医院          </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乙方：XXX有限公司</w:t>
      </w:r>
    </w:p>
    <w:p>
      <w:pPr>
        <w:spacing w:line="360" w:lineRule="auto"/>
        <w:ind w:firstLine="795" w:firstLineChars="300"/>
        <w:rPr>
          <w:rFonts w:ascii="宋体" w:hAnsi="宋体" w:cs="宋体"/>
          <w:color w:val="000000"/>
          <w:sz w:val="28"/>
          <w:szCs w:val="28"/>
        </w:rPr>
      </w:pPr>
      <w:r>
        <w:rPr>
          <w:rFonts w:hint="eastAsia" w:ascii="宋体" w:hAnsi="宋体" w:cs="宋体"/>
          <w:color w:val="000000"/>
          <w:sz w:val="28"/>
          <w:szCs w:val="28"/>
        </w:rPr>
        <w:t>（盖章）                             （盖章）</w:t>
      </w:r>
    </w:p>
    <w:p>
      <w:pPr>
        <w:spacing w:line="360" w:lineRule="auto"/>
        <w:rPr>
          <w:rFonts w:ascii="宋体" w:hAnsi="宋体" w:cs="宋体"/>
          <w:color w:val="000000"/>
          <w:sz w:val="28"/>
          <w:szCs w:val="28"/>
        </w:rPr>
      </w:pPr>
    </w:p>
    <w:p>
      <w:pPr>
        <w:spacing w:line="360" w:lineRule="auto"/>
        <w:ind w:left="781" w:right="1193" w:rightChars="612" w:hanging="782" w:hangingChars="295"/>
        <w:rPr>
          <w:rFonts w:ascii="Times New Roman" w:hAnsi="Times New Roman" w:eastAsia="宋体" w:cs="Times New Roman"/>
          <w:kern w:val="0"/>
          <w:sz w:val="28"/>
          <w:szCs w:val="28"/>
        </w:rPr>
        <w:sectPr>
          <w:headerReference r:id="rId7" w:type="default"/>
          <w:footerReference r:id="rId8" w:type="default"/>
          <w:pgSz w:w="11906" w:h="16838"/>
          <w:pgMar w:top="1134" w:right="567" w:bottom="1134" w:left="1020" w:header="567" w:footer="567" w:gutter="0"/>
          <w:cols w:space="0" w:num="1"/>
          <w:docGrid w:type="linesAndChars" w:linePitch="412" w:charSpace="-3134"/>
        </w:sectPr>
      </w:pPr>
      <w:r>
        <w:rPr>
          <w:rFonts w:hint="eastAsia" w:ascii="宋体" w:hAnsi="宋体" w:cs="宋体"/>
          <w:color w:val="000000"/>
          <w:sz w:val="28"/>
          <w:szCs w:val="28"/>
        </w:rPr>
        <w:t>法定代表人／委托代理人：(签字)      法定代表人／委托代理人：(签字)</w:t>
      </w:r>
    </w:p>
    <w:p>
      <w:pPr>
        <w:rPr>
          <w:rFonts w:ascii="黑体" w:hAnsi="黑体" w:eastAsia="黑体" w:cs="Times New Roman"/>
          <w:kern w:val="0"/>
          <w:sz w:val="32"/>
          <w:szCs w:val="32"/>
        </w:rPr>
      </w:pPr>
      <w:r>
        <w:rPr>
          <w:rFonts w:hint="eastAsia" w:ascii="黑体" w:hAnsi="黑体" w:eastAsia="黑体" w:cs="Times New Roman"/>
          <w:kern w:val="0"/>
          <w:sz w:val="32"/>
          <w:szCs w:val="32"/>
        </w:rPr>
        <w:t>表1</w:t>
      </w:r>
    </w:p>
    <w:p>
      <w:pPr>
        <w:adjustRightInd w:val="0"/>
        <w:snapToGrid w:val="0"/>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000" w:type="pct"/>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454" w:hRule="exact"/>
          <w:jc w:val="center"/>
        </w:trPr>
        <w:tc>
          <w:tcPr>
            <w:tcW w:w="9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hint="eastAsia" w:ascii="宋体" w:hAnsi="宋体" w:eastAsia="宋体" w:cs="宋体"/>
                <w:kern w:val="0"/>
                <w:szCs w:val="21"/>
              </w:rPr>
            </w:pPr>
            <w:r>
              <w:rPr>
                <w:rFonts w:hint="eastAsia" w:cs="Times New Roman" w:asciiTheme="minorEastAsia" w:hAnsiTheme="minorEastAsia"/>
                <w:kern w:val="0"/>
                <w:sz w:val="21"/>
                <w:szCs w:val="21"/>
                <w:lang w:val="en-US" w:eastAsia="zh-CN"/>
              </w:rPr>
              <w:t>3.</w:t>
            </w:r>
            <w:r>
              <w:rPr>
                <w:rFonts w:hint="eastAsia" w:cs="Times New Roman" w:asciiTheme="minorEastAsia" w:hAnsiTheme="minorEastAsia"/>
                <w:kern w:val="0"/>
                <w:sz w:val="21"/>
                <w:szCs w:val="21"/>
              </w:rPr>
              <w:t>法定代表人授权书（含被授权人身份证复印件）</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.主要股东或出资人信息</w:t>
            </w:r>
          </w:p>
        </w:tc>
      </w:tr>
      <w:tr>
        <w:tblPrEx>
          <w:tblCellMar>
            <w:top w:w="0" w:type="dxa"/>
            <w:left w:w="108" w:type="dxa"/>
            <w:bottom w:w="0" w:type="dxa"/>
            <w:right w:w="108" w:type="dxa"/>
          </w:tblCellMar>
        </w:tblPrEx>
        <w:trPr>
          <w:trHeight w:val="770"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853"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lang w:val="en-US" w:eastAsia="zh-CN"/>
              </w:rPr>
              <w:t>6</w:t>
            </w:r>
            <w:r>
              <w:rPr>
                <w:rFonts w:hint="eastAsia" w:ascii="宋体" w:hAnsi="宋体" w:eastAsia="宋体" w:cs="宋体"/>
                <w:kern w:val="0"/>
                <w:szCs w:val="21"/>
              </w:rPr>
              <w:t>.最近连续6个月纳税的银行转账汇款单或相应证明材料（依法免税的报价方，应提供相应文件证明其依法免税）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51"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lang w:val="en-US" w:eastAsia="zh-CN"/>
              </w:rPr>
              <w:t>7</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.相关声明书：非外资企业或外资控股企业的书面声明；参加本次采购活动前3年内在经营活动中没有重大违法记录的书面声明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lang w:val="en-US" w:eastAsia="zh-CN"/>
              </w:rPr>
              <w:t>9</w:t>
            </w:r>
            <w:r>
              <w:rPr>
                <w:rFonts w:hint="eastAsia" w:ascii="宋体" w:hAnsi="宋体" w:eastAsia="宋体" w:cs="宋体"/>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10.</w:t>
            </w:r>
            <w:r>
              <w:rPr>
                <w:rFonts w:hint="eastAsia" w:ascii="宋体" w:hAnsi="宋体"/>
                <w:bCs/>
                <w:lang w:val="en-US" w:eastAsia="zh-CN"/>
              </w:rPr>
              <w:t>GMP证书、GSP证书或国家药品临床试验批准通知书等相关证明材料</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1.报价文件、资格证明文件密封完好</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060"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ind w:firstLine="542" w:firstLineChars="200"/>
        <w:rPr>
          <w:rFonts w:ascii="宋体" w:hAnsi="宋体" w:eastAsia="宋体" w:cs="Times New Roman"/>
          <w:color w:val="0000FF"/>
          <w:kern w:val="0"/>
          <w:sz w:val="28"/>
          <w:szCs w:val="28"/>
        </w:rPr>
        <w:sectPr>
          <w:headerReference r:id="rId9" w:type="default"/>
          <w:pgSz w:w="11906" w:h="16838"/>
          <w:pgMar w:top="2098" w:right="1474" w:bottom="1985" w:left="1588" w:header="851" w:footer="851" w:gutter="0"/>
          <w:cols w:space="720" w:num="1"/>
          <w:docGrid w:type="linesAndChars" w:linePitch="579" w:charSpace="-1844"/>
        </w:sectPr>
      </w:pPr>
    </w:p>
    <w:p>
      <w:pPr>
        <w:jc w:val="center"/>
        <w:outlineLvl w:val="0"/>
        <w:rPr>
          <w:rFonts w:ascii="黑体" w:hAnsi="黑体" w:eastAsia="黑体" w:cs="Times New Roman"/>
          <w:kern w:val="0"/>
          <w:sz w:val="32"/>
          <w:szCs w:val="32"/>
        </w:rPr>
      </w:pPr>
      <w:r>
        <w:rPr>
          <w:rFonts w:hint="eastAsia" w:ascii="黑体" w:hAnsi="黑体" w:eastAsia="黑体" w:cs="Times New Roman"/>
          <w:kern w:val="0"/>
          <w:sz w:val="32"/>
          <w:szCs w:val="32"/>
        </w:rPr>
        <w:t>第五部分  附件/报价文件格式</w:t>
      </w:r>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附件5：报价人售后服务承诺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附件8：法定代表人授权书（</w:t>
      </w:r>
      <w:r>
        <w:rPr>
          <w:rFonts w:hint="eastAsia" w:cs="Times New Roman" w:asciiTheme="minorEastAsia" w:hAnsiTheme="minorEastAsia"/>
          <w:kern w:val="0"/>
          <w:sz w:val="21"/>
          <w:szCs w:val="21"/>
        </w:rPr>
        <w:t>（</w:t>
      </w:r>
      <w:r>
        <w:rPr>
          <w:rFonts w:hint="eastAsia" w:cs="Times New Roman" w:asciiTheme="minorEastAsia" w:hAnsiTheme="minorEastAsia"/>
          <w:kern w:val="0"/>
          <w:sz w:val="30"/>
          <w:szCs w:val="30"/>
        </w:rPr>
        <w:t>含被授权人身份证复印件</w:t>
      </w:r>
      <w:r>
        <w:rPr>
          <w:rFonts w:hint="eastAsia" w:cs="Times New Roman" w:asciiTheme="majorEastAsia" w:hAnsiTheme="majorEastAsia" w:eastAsiaTheme="majorEastAsia"/>
          <w:kern w:val="0"/>
          <w:sz w:val="30"/>
          <w:szCs w:val="30"/>
        </w:rPr>
        <w:t>）</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附件12：相关声明书（包含但不限于以下内容：①非外资企业或外资控股企业的书面声明；②参加本次采购活动前3年内在经营活动中没有重大违法记录的书面声明）</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w:t>
      </w:r>
      <w:r>
        <w:rPr>
          <w:rFonts w:hint="eastAsia" w:ascii="宋体" w:hAnsi="宋体" w:eastAsia="宋体" w:cs="Times New Roman"/>
          <w:b/>
          <w:kern w:val="0"/>
          <w:sz w:val="24"/>
          <w:szCs w:val="24"/>
        </w:rPr>
        <w:t>元</w:t>
      </w:r>
    </w:p>
    <w:tbl>
      <w:tblPr>
        <w:tblStyle w:val="17"/>
        <w:tblW w:w="53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96"/>
        <w:gridCol w:w="1812"/>
        <w:gridCol w:w="1518"/>
        <w:gridCol w:w="810"/>
        <w:gridCol w:w="1357"/>
        <w:gridCol w:w="1200"/>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exact"/>
          <w:jc w:val="center"/>
        </w:trPr>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项目内容</w:t>
            </w:r>
          </w:p>
        </w:tc>
        <w:tc>
          <w:tcPr>
            <w:tcW w:w="18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计量单位</w:t>
            </w:r>
          </w:p>
          <w:p>
            <w:pPr>
              <w:jc w:val="center"/>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（包装规格）</w:t>
            </w:r>
          </w:p>
        </w:tc>
        <w:tc>
          <w:tcPr>
            <w:tcW w:w="15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数量</w:t>
            </w:r>
          </w:p>
        </w:tc>
        <w:tc>
          <w:tcPr>
            <w:tcW w:w="13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包装量</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金额</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exact"/>
          <w:jc w:val="center"/>
        </w:trPr>
        <w:tc>
          <w:tcPr>
            <w:tcW w:w="7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1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35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exact"/>
          <w:jc w:val="center"/>
        </w:trPr>
        <w:tc>
          <w:tcPr>
            <w:tcW w:w="7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1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35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689" w:type="dxa"/>
            <w:gridSpan w:val="8"/>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（人民币小写）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bl>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说明：金额</w:t>
      </w:r>
      <w:r>
        <w:rPr>
          <w:rFonts w:ascii="宋体" w:hAnsi="宋体" w:eastAsia="宋体" w:cs="Times New Roman"/>
          <w:kern w:val="0"/>
          <w:sz w:val="24"/>
          <w:szCs w:val="24"/>
        </w:rPr>
        <w:t>=</w:t>
      </w:r>
      <w:r>
        <w:rPr>
          <w:rFonts w:hint="eastAsia" w:ascii="宋体" w:hAnsi="宋体" w:eastAsia="宋体" w:cs="Times New Roman"/>
          <w:kern w:val="0"/>
          <w:sz w:val="24"/>
          <w:szCs w:val="24"/>
        </w:rPr>
        <w:t>单价</w:t>
      </w:r>
      <w:r>
        <w:rPr>
          <w:rFonts w:ascii="宋体" w:hAnsi="宋体" w:eastAsia="宋体" w:cs="Times New Roman"/>
          <w:kern w:val="0"/>
          <w:sz w:val="24"/>
          <w:szCs w:val="24"/>
        </w:rPr>
        <w:t>×</w:t>
      </w:r>
      <w:r>
        <w:rPr>
          <w:rFonts w:hint="eastAsia" w:ascii="宋体" w:hAnsi="宋体" w:eastAsia="宋体" w:cs="Times New Roman"/>
          <w:kern w:val="0"/>
          <w:sz w:val="24"/>
          <w:szCs w:val="24"/>
        </w:rPr>
        <w:t>数量，总价</w:t>
      </w:r>
      <w:r>
        <w:rPr>
          <w:rFonts w:ascii="宋体" w:hAnsi="宋体" w:eastAsia="宋体" w:cs="Times New Roman"/>
          <w:kern w:val="0"/>
          <w:sz w:val="24"/>
          <w:szCs w:val="24"/>
        </w:rPr>
        <w:t>=</w:t>
      </w:r>
      <w:r>
        <w:rPr>
          <w:rFonts w:hint="eastAsia" w:ascii="宋体" w:hAnsi="宋体" w:eastAsia="宋体" w:cs="Times New Roman"/>
          <w:kern w:val="0"/>
          <w:sz w:val="24"/>
          <w:szCs w:val="24"/>
        </w:rPr>
        <w:t>金额之和。</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kern w:val="0"/>
          <w:sz w:val="32"/>
          <w:szCs w:val="32"/>
        </w:rPr>
      </w:pPr>
      <w:bookmarkStart w:id="19" w:name="_Toc285612606"/>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adjustRightInd w:val="0"/>
        <w:snapToGrid w:val="0"/>
        <w:spacing w:line="440" w:lineRule="exact"/>
        <w:jc w:val="center"/>
        <w:rPr>
          <w:rFonts w:hint="eastAsia"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kern w:val="0"/>
          <w:sz w:val="32"/>
          <w:szCs w:val="32"/>
        </w:rPr>
        <w:t>报  价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进行报价。</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一、按照谈判文件规定递交谈判文件正本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份，电子版报价文件</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份。其中，《价格文件》3份单独密封提交。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二、我方已完全理解谈判文件的全部内容，自愿接受并执行谈判文件的全部条款。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三、本谈判文件有效期自谈判之日起180日内有效。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四、我方在参与报价前已仔细研究了谈判文件和所有相关资料，同意谈判文件的相关条款。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五、我方声明谈判文件及所提供的一切资料均真实有效。由于我方提供资料不实而造成的责任和后果由我方承担。我方同意按照贵部要求，提供与谈判有关数据或信息。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rPr>
      </w:pPr>
      <w:r>
        <w:rPr>
          <w:rFonts w:hint="eastAsia" w:cs="宋体" w:asciiTheme="minorEastAsia" w:hAnsiTheme="minorEastAsia"/>
          <w:kern w:val="0"/>
          <w:sz w:val="28"/>
          <w:szCs w:val="28"/>
          <w:lang w:val="zh-CN"/>
        </w:rPr>
        <w:t>年  月  日</w:t>
      </w:r>
      <w:bookmarkEnd w:id="19"/>
      <w:r>
        <w:rPr>
          <w:rFonts w:ascii="黑体" w:hAnsi="黑体" w:eastAsia="黑体" w:cs="Times New Roman"/>
          <w:kern w:val="0"/>
          <w:sz w:val="32"/>
          <w:szCs w:val="32"/>
        </w:rPr>
        <w:br w:type="page"/>
      </w:r>
    </w:p>
    <w:p>
      <w:pPr>
        <w:rPr>
          <w:rFonts w:ascii="仿宋_GB2312" w:hAnsi="宋体" w:eastAsia="黑体" w:cs="宋体"/>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项目名称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人应对照谈判文件技术要求，逐条如实填写所投产品的具体指标参数，注明无偏离、正偏离或负偏离，并在备注中注明偏离的具体内容。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商务条款主要包括报价要求、售后服务、专利权和保密要求、交货时间、地点与方式、付款及结算方式等。如有遗漏，请报价人按照谈判文件正文自行补充完整。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请报价人认真填写本表内容，如填写错误将可能导致报价无效。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Times New Roman" w:hAnsi="Times New Roman" w:eastAsia="宋体" w:cs="Times New Roman"/>
          <w:snapToGrid w:val="0"/>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报价人售后服务承诺</w:t>
      </w:r>
    </w:p>
    <w:p>
      <w:pPr>
        <w:ind w:firstLine="542" w:firstLineChars="200"/>
        <w:rPr>
          <w:rFonts w:ascii="Times New Roman" w:hAnsi="Times New Roman" w:eastAsia="宋体" w:cs="Times New Roman"/>
          <w:kern w:val="0"/>
          <w:sz w:val="28"/>
          <w:szCs w:val="28"/>
          <w:lang w:val="zh-CN"/>
        </w:rPr>
      </w:pPr>
    </w:p>
    <w:p>
      <w:pPr>
        <w:ind w:firstLine="542" w:firstLineChars="200"/>
        <w:rPr>
          <w:rFonts w:ascii="宋体" w:hAnsi="宋体" w:eastAsia="宋体" w:cs="Times New Roman"/>
          <w:kern w:val="0"/>
          <w:sz w:val="28"/>
          <w:szCs w:val="28"/>
          <w:lang w:val="zh-CN"/>
        </w:rPr>
      </w:pPr>
      <w:r>
        <w:rPr>
          <w:rFonts w:hint="eastAsia" w:cs="Times New Roman" w:asciiTheme="minorEastAsia" w:hAnsiTheme="minorEastAsia"/>
          <w:kern w:val="0"/>
          <w:sz w:val="28"/>
          <w:szCs w:val="28"/>
          <w:lang w:val="zh-CN"/>
        </w:rPr>
        <w:t>（报价人对照商务评审表中售后服务评审项自行编制。</w:t>
      </w:r>
      <w:r>
        <w:rPr>
          <w:rFonts w:hint="eastAsia" w:ascii="宋体" w:hAnsi="宋体" w:eastAsia="宋体" w:cs="Times New Roman"/>
          <w:kern w:val="0"/>
          <w:sz w:val="28"/>
          <w:szCs w:val="28"/>
          <w:lang w:val="zh-CN"/>
        </w:rPr>
        <w:t>）</w:t>
      </w:r>
    </w:p>
    <w:p>
      <w:pPr>
        <w:ind w:firstLine="622" w:firstLineChars="200"/>
        <w:rPr>
          <w:rFonts w:ascii="仿宋_GB2312" w:hAnsi="Times New Roman" w:eastAsia="仿宋_GB2312" w:cs="Times New Roman"/>
          <w:kern w:val="0"/>
          <w:sz w:val="32"/>
          <w:szCs w:val="32"/>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3.报价人提供虚假合同的，按虚假报价处理。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报价人全称：（盖章）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附件7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mc:AlternateContent>
          <mc:Choice Requires="wps">
            <w:drawing>
              <wp:anchor distT="0" distB="0" distL="114300" distR="114300" simplePos="0" relativeHeight="251668480"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9"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文本框 5" o:spid="_x0000_s1026" o:spt="202" type="#_x0000_t202" style="position:absolute;left:0pt;margin-left:226.9pt;margin-top:10.35pt;height:103.9pt;width:209.1pt;z-index:251668480;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CSXhxY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X8gjMrWpLo/uuX+28/7r9/Znmkp3O+oKg7R3Ghfw49&#10;yZxK9e4W5AfPLCwbYdfqChG6RomK0pvEm9nR1QHHR5BV9woqekdsAiSgvsY2ckdsMEInmXYHaVQf&#10;mKTD6Wme52fkkuSbnEwu8pMkXiaKh+sOfXihoGVxU3Ik7RO82N76ENMRxUNIfM2D0dWNNiYZuF4t&#10;DbKtoD65SV+q4FGYsawjpvJpPjDwV4hx+v4EEVO4Fr4ZnqpoF6NE0epAg2B0W/Lz48vGRq9Krbyv&#10;I9IamRw4Df2q38u0gmpHBCMMbU5jSZsG8BNnHbV4yf3HjUDFmXlpSaSLyWwWZyIZs/xsSgYee1bH&#10;HmElQZVcBuRsMJZhmKSNQ71u6K2hMSxckbS1TqTHZIe89g1BjZy02A9dnJRjO0X9+jUs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kl4cWD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8"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6" o:spid="_x0000_s1026" o:spt="202" type="#_x0000_t202" style="position:absolute;left:0pt;margin-left:2.1pt;margin-top:10.35pt;height:103.9pt;width:206.6pt;z-index:251667456;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0eEW/TkCAABiBAAADgAAAGRycy9lMm9Eb2MueG1srVTNjtMw&#10;EL4j8Q6W7zT9XbZR09WyqyKk5UdaeADXcRoLx2PGbpPlAdg34MSFO8/V52DsdEu1wAWRg2V7xt/M&#10;fN9MFhddY9hOoddgCz4aDDlTVkKp7abgH96vnp1z5oOwpTBgVcHvlOcXy6dPFq3L1RhqMKVCRiDW&#10;560reB2Cy7PMy1o1wg/AKUvGCrARgY64yUoULaE3JhsPh2dZC1g6BKm8p9vr3siXCb+qlAxvq8qr&#10;wEzBKbeQVkzrOq7ZciHyDQpXa3lIQ/xDFo3QloIeoa5FEGyL+jeoRksED1UYSGgyqCotVaqBqhkN&#10;H1VzWwunUi1EjndHmvz/g5Vvdu+Q6bLgJJQVDUm0/3q///Zj//0LO4v0tM7n5HXryC90L6AjmVOp&#10;3t2A/OiZhata2I26RIS2VqKk9EbxZXbytMfxEWTdvoaS4ohtgATUVdhE7ogNRugk091RGtUFJuly&#10;fDaenI/JJMk2mozms0kSLxP5w3OHPrxU0LC4KTiS9gle7G58iOmI/MElRvNgdLnSxqQDbtZXBtlO&#10;UJ+s0pcqeORmLGsLPp+NZz0Df4UYpu9PEDGFa+HrPlRJu+gl8kYHGgSjG1Li9LGx0apSKx/qiLRG&#10;JntOQ7fuDjKtobwjghH6NqexpE0N+Jmzllq84P7TVqDizLyyJNJ8NJ3GmUiH6ex5pBdPLetTi7CS&#10;oAouA3LWH65CP0lbh3pTU6y+MSxckrSVTqTHZPu8Dg1BjZy0OAxdnJTTc/L69WtY/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BEEw1QAAAAgBAAAPAAAAAAAAAAEAIAAAACIAAABkcnMvZG93bnJl&#10;di54bWxQSwECFAAUAAAACACHTuJA0eEW/TkCAABiBAAADgAAAAAAAAABACAAAAAkAQAAZHJzL2Uy&#10;b0RvYy54bWxQSwUGAAAAAAYABgBZAQAAzw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报价人全称：（盖章）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报价人全称：（盖章）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mc:AlternateContent>
          <mc:Choice Requires="wps">
            <w:drawing>
              <wp:anchor distT="0" distB="0" distL="114300" distR="114300" simplePos="0" relativeHeight="251670528"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文本框 1" o:spid="_x0000_s1026" o:spt="202" type="#_x0000_t202" style="position:absolute;left:0pt;margin-left:228.25pt;margin-top:14.25pt;height:105.95pt;width:210.95pt;z-index:25167052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CUxMQSOgIAAGIEAAAOAAAAZHJzL2Uyb0RvYy54bWytVM2O&#10;0zAQviPxDpbvNG1pu9uo6WrpahHS8iMtPIDrOI2F4zFjt8nyAOwbcOLCnefqczB2uqX8XRA5WB7P&#10;+PPM981kcdE1hu0Ueg224KPBkDNlJZTabgr+7u31k3POfBC2FAasKvid8vxi+fjRonW5GkMNplTI&#10;CMT6vHUFr0NweZZ5WatG+AE4ZclZATYikImbrETREnpjsvFwOMtawNIhSOU9nV71Tr5M+FWlZHhd&#10;VV4FZgpOuYW0YlrXcc2WC5FvULhay0Ma4h+yaIS29OgR6koEwbaof4NqtETwUIWBhCaDqtJSpRqo&#10;mtHwl2pua+FUqoXI8e5Ik/9/sPLV7g0yXRb8jDMrGpJo//l+/+Xb/usnNor0tM7nFHXrKC50z6Aj&#10;mVOp3t2AfO+ZhVUt7EZdIkJbK1FSeulmdnK1x/ERZN2+hJLeEdsACairsIncERuM0Emmu6M0qgtM&#10;0uF4djYfzqacSfKNnk6mUzIou0zkD9cd+vBcQcPipuBI2id4sbvxoQ99CImveTC6vNbGJAM365VB&#10;thPUJ9fpO6D/FGYsaws+n46nPQN/hRim708QMYUr4ev+qZJ2MUrkjQ40CEY3BT8/vWxs9KrUyoc6&#10;Iq2RyZ7T0K27g0xrKO+IYIS+zWksaVMDfuSspRYvuP+wFag4My8siTQfTSZxJpIxmZ6NycBTz/rU&#10;I6wkqILLgJz1xir0k7R1qDc1vdU3hoVLkrbSifSYbJ8XiRUNauQk22Ho4qSc2inqx69h+R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lMTEE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4pt;margin-top:15.6pt;height:104.6pt;width:211.6pt;z-index:25166950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DK0F1o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JPObOipRbdfbm9+/r97ttnlkd6OucLsrp2ZBf659BTm1Op&#10;3l2B/OCZhWUj7EZdIELXKFFRepPomR24Djg+gqy7V1BRHLENkID6GtvIHbHBCJ3adPPQGtUHJukx&#10;P5mdHuWkkqSbHOWzKQkxhiju3R368EJBy+Kl5Ei9T/Bid+XDYHpvEqN5MLpaaWOSgJv10iDbCZqT&#10;Vfr26D+ZGcu6kp8d58cDA3+FGKfvTxAxhUvhmyFURbdoJYpWB1oEo9uSzw6djY1alUZ5X0ekNTI5&#10;cBr6dU8I8XEN1Q0RjDCMOa0lXRrAT5x1NOIl9x+3AhVn5qWlJp1NptO4E0mYHp9GevFQsz7UCCsJ&#10;quQyIGeDsAzDJm0d6k1DsYbBsHBBra11Iv0xr/1A0CCntu2XLm7KoZysHn8Ni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ytBda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  （</w:t>
      </w:r>
      <w:r>
        <w:rPr>
          <w:rFonts w:cs="Times New Roman" w:asciiTheme="minorEastAsia" w:hAnsiTheme="minorEastAsia"/>
          <w:snapToGrid w:val="0"/>
          <w:kern w:val="0"/>
          <w:sz w:val="28"/>
          <w:szCs w:val="28"/>
        </w:rPr>
        <w:t>项目名称</w:t>
      </w:r>
      <w:r>
        <w:rPr>
          <w:rFonts w:hint="eastAsia" w:cs="Times New Roman" w:asciiTheme="minorEastAsia" w:hAnsiTheme="minorEastAsia"/>
          <w:snapToGrid w:val="0"/>
          <w:kern w:val="0"/>
          <w:sz w:val="28"/>
          <w:szCs w:val="28"/>
        </w:rPr>
        <w:t>）  项目采购活动，现就有关事项声明如下：</w:t>
      </w: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内容自行填写，包括但不限于以下内容：</w:t>
      </w: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r>
        <w:rPr>
          <w:rFonts w:cs="Times New Roman" w:asciiTheme="minorEastAsia" w:hAnsiTheme="minorEastAsia"/>
          <w:snapToGrid w:val="0"/>
          <w:kern w:val="0"/>
          <w:sz w:val="28"/>
          <w:szCs w:val="28"/>
        </w:rPr>
        <w:t>①</w:t>
      </w:r>
      <w:r>
        <w:rPr>
          <w:rFonts w:hint="eastAsia" w:cs="Times New Roman" w:asciiTheme="minorEastAsia" w:hAnsiTheme="minorEastAsia"/>
          <w:snapToGrid w:val="0"/>
          <w:kern w:val="0"/>
          <w:sz w:val="28"/>
          <w:szCs w:val="28"/>
        </w:rPr>
        <w:t>非外资企业或外资控股企业书面声明；</w:t>
      </w:r>
    </w:p>
    <w:p>
      <w:pPr>
        <w:autoSpaceDE w:val="0"/>
        <w:autoSpaceDN w:val="0"/>
        <w:adjustRightInd w:val="0"/>
        <w:ind w:firstLine="266" w:firstLineChars="98"/>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②参加本次采购活动前</w:t>
      </w:r>
      <w:r>
        <w:rPr>
          <w:rFonts w:hint="eastAsia" w:cs="Times New Roman" w:asciiTheme="minorEastAsia" w:hAnsiTheme="minorEastAsia"/>
          <w:snapToGrid w:val="0"/>
          <w:kern w:val="0"/>
          <w:sz w:val="28"/>
          <w:szCs w:val="28"/>
          <w:lang w:val="en-US" w:eastAsia="zh-CN"/>
        </w:rPr>
        <w:t>3</w:t>
      </w:r>
      <w:r>
        <w:rPr>
          <w:rFonts w:hint="eastAsia" w:cs="Times New Roman" w:asciiTheme="minorEastAsia" w:hAnsiTheme="minorEastAsia"/>
          <w:snapToGrid w:val="0"/>
          <w:kern w:val="0"/>
          <w:sz w:val="28"/>
          <w:szCs w:val="28"/>
        </w:rPr>
        <w:t>年内在经营活动中没有违法、违规、违约，以及项目质量和安全问题。</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sectPr>
          <w:headerReference r:id="rId11"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 xml:space="preserve">附件13   </w:t>
      </w:r>
    </w:p>
    <w:p>
      <w:pPr>
        <w:autoSpaceDE w:val="0"/>
        <w:autoSpaceDN w:val="0"/>
        <w:adjustRightInd w:val="0"/>
        <w:jc w:val="center"/>
        <w:rPr>
          <w:rFonts w:ascii="宋体" w:hAnsi="宋体"/>
          <w:color w:val="000000" w:themeColor="text1"/>
          <w:sz w:val="48"/>
          <w:szCs w:val="48"/>
          <w14:textFill>
            <w14:solidFill>
              <w14:schemeClr w14:val="tx1"/>
            </w14:solidFill>
          </w14:textFill>
        </w:rPr>
      </w:pPr>
      <w:r>
        <w:rPr>
          <w:rFonts w:hint="eastAsia" w:ascii="Times New Roman" w:hAnsi="Times New Roman" w:cs="Times New Roman"/>
          <w:color w:val="000000" w:themeColor="text1"/>
          <w:sz w:val="36"/>
          <w:szCs w:val="36"/>
          <w14:textFill>
            <w14:solidFill>
              <w14:schemeClr w14:val="tx1"/>
            </w14:solidFill>
          </w14:textFill>
        </w:rPr>
        <w:t>基因过表达</w:t>
      </w:r>
      <w:r>
        <w:rPr>
          <w:rFonts w:hint="eastAsia" w:ascii="Times New Roman" w:hAnsi="Times New Roman" w:cs="Times New Roman"/>
          <w:color w:val="000000" w:themeColor="text1"/>
          <w:sz w:val="36"/>
          <w:szCs w:val="36"/>
          <w:lang w:eastAsia="zh-CN"/>
          <w14:textFill>
            <w14:solidFill>
              <w14:schemeClr w14:val="tx1"/>
            </w14:solidFill>
          </w14:textFill>
        </w:rPr>
        <w:t>8型腺</w:t>
      </w:r>
      <w:r>
        <w:rPr>
          <w:rFonts w:hint="eastAsia" w:ascii="Times New Roman" w:hAnsi="Times New Roman" w:cs="Times New Roman"/>
          <w:color w:val="000000" w:themeColor="text1"/>
          <w:sz w:val="36"/>
          <w:szCs w:val="36"/>
          <w14:textFill>
            <w14:solidFill>
              <w14:schemeClr w14:val="tx1"/>
            </w14:solidFill>
          </w14:textFill>
        </w:rPr>
        <w:t>相关病毒制备</w:t>
      </w:r>
      <w:r>
        <w:rPr>
          <w:rFonts w:ascii="Times New Roman" w:hAnsi="Times New Roman" w:cs="Times New Roman"/>
          <w:color w:val="000000" w:themeColor="text1"/>
          <w:sz w:val="36"/>
          <w:szCs w:val="36"/>
          <w14:textFill>
            <w14:solidFill>
              <w14:schemeClr w14:val="tx1"/>
            </w14:solidFill>
          </w14:textFill>
        </w:rPr>
        <w:t>技术参数</w:t>
      </w:r>
      <w:r>
        <w:rPr>
          <w:rFonts w:hint="eastAsia" w:ascii="Times New Roman" w:hAnsi="Times New Roman" w:cs="Times New Roman"/>
          <w:color w:val="000000" w:themeColor="text1"/>
          <w:sz w:val="36"/>
          <w:szCs w:val="36"/>
          <w14:textFill>
            <w14:solidFill>
              <w14:schemeClr w14:val="tx1"/>
            </w14:solidFill>
          </w14:textFill>
        </w:rPr>
        <w:t>要求</w:t>
      </w:r>
    </w:p>
    <w:p>
      <w:pPr>
        <w:numPr>
          <w:ilvl w:val="0"/>
          <w:numId w:val="0"/>
        </w:numPr>
        <w:spacing w:after="0" w:line="360" w:lineRule="auto"/>
        <w:jc w:val="both"/>
        <w:rPr>
          <w:rFonts w:hint="eastAsia"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lang w:val="en-US" w:eastAsia="zh-CN"/>
          <w14:textFill>
            <w14:solidFill>
              <w14:schemeClr w14:val="tx1"/>
            </w14:solidFill>
          </w14:textFill>
        </w:rPr>
        <w:t>1、</w:t>
      </w:r>
      <w:r>
        <w:rPr>
          <w:rFonts w:hint="eastAsia" w:cs="宋体" w:asciiTheme="majorEastAsia" w:hAnsiTheme="majorEastAsia" w:eastAsiaTheme="majorEastAsia"/>
          <w:color w:val="000000" w:themeColor="text1"/>
          <w:sz w:val="24"/>
          <w:szCs w:val="24"/>
          <w14:textFill>
            <w14:solidFill>
              <w14:schemeClr w14:val="tx1"/>
            </w14:solidFill>
          </w14:textFill>
        </w:rPr>
        <w:t>过表达腺相关病毒：</w:t>
      </w:r>
    </w:p>
    <w:p>
      <w:pPr>
        <w:numPr>
          <w:ilvl w:val="0"/>
          <w:numId w:val="0"/>
        </w:numPr>
        <w:spacing w:after="0" w:line="360" w:lineRule="auto"/>
        <w:ind w:firstLine="462" w:firstLineChars="200"/>
        <w:jc w:val="both"/>
        <w:rPr>
          <w:rFonts w:hint="default" w:cs="宋体" w:asciiTheme="majorEastAsia" w:hAnsiTheme="majorEastAsia" w:eastAsiaTheme="majorEastAsia"/>
          <w:color w:val="auto"/>
          <w:sz w:val="24"/>
          <w:szCs w:val="24"/>
          <w:lang w:val="en-US" w:eastAsia="zh-CN"/>
        </w:rPr>
      </w:pPr>
      <w:r>
        <w:rPr>
          <w:rFonts w:hint="eastAsia" w:cs="宋体" w:asciiTheme="majorEastAsia" w:hAnsiTheme="majorEastAsia" w:eastAsiaTheme="majorEastAsia"/>
          <w:color w:val="auto"/>
          <w:sz w:val="24"/>
          <w:szCs w:val="24"/>
        </w:rPr>
        <w:t>基因名称</w:t>
      </w:r>
      <w:r>
        <w:rPr>
          <w:rFonts w:hint="eastAsia" w:cs="宋体" w:asciiTheme="majorEastAsia" w:hAnsiTheme="majorEastAsia" w:eastAsiaTheme="majorEastAsia"/>
          <w:color w:val="auto"/>
          <w:sz w:val="24"/>
          <w:szCs w:val="24"/>
          <w:lang w:eastAsia="zh-CN"/>
        </w:rPr>
        <w:t>：</w:t>
      </w:r>
      <w:r>
        <w:rPr>
          <w:rFonts w:hint="eastAsia" w:cs="宋体" w:asciiTheme="majorEastAsia" w:hAnsiTheme="majorEastAsia" w:eastAsiaTheme="majorEastAsia"/>
          <w:color w:val="auto"/>
          <w:sz w:val="24"/>
          <w:szCs w:val="24"/>
        </w:rPr>
        <w:t>OPN4</w:t>
      </w:r>
      <w:r>
        <w:rPr>
          <w:rFonts w:hint="eastAsia" w:cs="宋体" w:asciiTheme="majorEastAsia" w:hAnsiTheme="majorEastAsia" w:eastAsiaTheme="majorEastAsia"/>
          <w:color w:val="auto"/>
          <w:sz w:val="24"/>
          <w:szCs w:val="24"/>
          <w:lang w:val="en-US" w:eastAsia="zh-CN"/>
        </w:rPr>
        <w:t xml:space="preserve">  </w:t>
      </w:r>
      <w:r>
        <w:rPr>
          <w:rFonts w:hint="eastAsia" w:cs="宋体" w:asciiTheme="majorEastAsia" w:hAnsiTheme="majorEastAsia" w:eastAsiaTheme="majorEastAsia"/>
          <w:color w:val="auto"/>
          <w:sz w:val="24"/>
          <w:szCs w:val="24"/>
        </w:rPr>
        <w:t>物种：Human</w:t>
      </w:r>
      <w:r>
        <w:rPr>
          <w:rFonts w:hint="eastAsia" w:cs="宋体" w:asciiTheme="majorEastAsia" w:hAnsiTheme="majorEastAsia" w:eastAsiaTheme="majorEastAsia"/>
          <w:color w:val="auto"/>
          <w:sz w:val="24"/>
          <w:szCs w:val="24"/>
          <w:lang w:val="en-US" w:eastAsia="zh-CN"/>
        </w:rPr>
        <w:t xml:space="preserve">  </w:t>
      </w:r>
      <w:r>
        <w:rPr>
          <w:rFonts w:hint="eastAsia" w:cs="宋体" w:asciiTheme="majorEastAsia" w:hAnsiTheme="majorEastAsia" w:eastAsiaTheme="majorEastAsia"/>
          <w:color w:val="auto"/>
          <w:sz w:val="24"/>
          <w:szCs w:val="24"/>
        </w:rPr>
        <w:t>GENE_ID :94233  Genbank:;</w:t>
      </w:r>
      <w:r>
        <w:rPr>
          <w:rFonts w:hint="eastAsia" w:cs="宋体" w:asciiTheme="majorEastAsia" w:hAnsiTheme="majorEastAsia" w:eastAsiaTheme="majorEastAsia"/>
          <w:color w:val="auto"/>
          <w:sz w:val="24"/>
          <w:szCs w:val="24"/>
          <w:lang w:val="en-US" w:eastAsia="zh-CN"/>
        </w:rPr>
        <w:t>NM</w:t>
      </w:r>
      <w:r>
        <w:rPr>
          <w:rFonts w:hint="eastAsia" w:cs="宋体" w:asciiTheme="majorEastAsia" w:hAnsiTheme="majorEastAsia" w:eastAsiaTheme="majorEastAsia"/>
          <w:color w:val="auto"/>
          <w:sz w:val="24"/>
          <w:szCs w:val="24"/>
        </w:rPr>
        <w:t>_033282</w:t>
      </w:r>
    </w:p>
    <w:p>
      <w:pPr>
        <w:numPr>
          <w:ilvl w:val="0"/>
          <w:numId w:val="2"/>
        </w:numPr>
        <w:spacing w:after="0" w:line="360" w:lineRule="auto"/>
        <w:jc w:val="both"/>
        <w:rPr>
          <w:rFonts w:hint="eastAsia"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血清型：</w:t>
      </w:r>
    </w:p>
    <w:p>
      <w:pPr>
        <w:numPr>
          <w:ilvl w:val="0"/>
          <w:numId w:val="0"/>
        </w:numPr>
        <w:spacing w:after="0" w:line="360" w:lineRule="auto"/>
        <w:ind w:firstLine="462" w:firstLineChars="200"/>
        <w:jc w:val="both"/>
        <w:rPr>
          <w:rFonts w:hint="eastAsia"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8型</w:t>
      </w:r>
    </w:p>
    <w:p>
      <w:pPr>
        <w:numPr>
          <w:ilvl w:val="0"/>
          <w:numId w:val="2"/>
        </w:numPr>
        <w:spacing w:after="0" w:line="360" w:lineRule="auto"/>
        <w:ind w:left="0" w:leftChars="0" w:firstLine="0" w:firstLineChars="0"/>
        <w:jc w:val="both"/>
        <w:rPr>
          <w:rFonts w:hint="eastAsia"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载体信息：：</w:t>
      </w:r>
    </w:p>
    <w:p>
      <w:pPr>
        <w:numPr>
          <w:ilvl w:val="0"/>
          <w:numId w:val="0"/>
        </w:numPr>
        <w:spacing w:after="0" w:line="360" w:lineRule="auto"/>
        <w:ind w:leftChars="0" w:firstLine="462" w:firstLineChars="200"/>
        <w:jc w:val="both"/>
        <w:rPr>
          <w:rFonts w:hint="eastAsia"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临床级human pAOV-CMV-OPN4-2A</w:t>
      </w:r>
    </w:p>
    <w:p>
      <w:pPr>
        <w:spacing w:after="0" w:line="360" w:lineRule="auto"/>
        <w:jc w:val="both"/>
        <w:rPr>
          <w:rFonts w:hint="eastAsia"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lang w:val="en-US" w:eastAsia="zh-CN"/>
        </w:rPr>
        <w:t>4、</w:t>
      </w:r>
      <w:r>
        <w:rPr>
          <w:rFonts w:hint="eastAsia" w:cs="宋体" w:asciiTheme="majorEastAsia" w:hAnsiTheme="majorEastAsia" w:eastAsiaTheme="majorEastAsia"/>
          <w:color w:val="auto"/>
          <w:sz w:val="24"/>
          <w:szCs w:val="24"/>
        </w:rPr>
        <w:t>产品信息：</w:t>
      </w:r>
    </w:p>
    <w:p>
      <w:pPr>
        <w:spacing w:after="0" w:line="360" w:lineRule="auto"/>
        <w:ind w:firstLine="462" w:firstLineChars="200"/>
        <w:jc w:val="both"/>
        <w:rPr>
          <w:rFonts w:hint="eastAsia"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 xml:space="preserve">产品名称：目的基因过表达8型腺相关病毒 </w:t>
      </w:r>
    </w:p>
    <w:p>
      <w:pPr>
        <w:numPr>
          <w:ilvl w:val="0"/>
          <w:numId w:val="0"/>
        </w:numPr>
        <w:ind w:firstLine="462" w:firstLineChars="200"/>
        <w:rPr>
          <w:rFonts w:hint="eastAsia"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 xml:space="preserve">包装规格：50 ul/tube </w:t>
      </w:r>
    </w:p>
    <w:p>
      <w:pPr>
        <w:ind w:firstLine="462" w:firstLineChars="200"/>
        <w:rPr>
          <w:rFonts w:ascii="宋体" w:hAnsi="宋体"/>
          <w:color w:val="auto"/>
          <w:sz w:val="28"/>
          <w:szCs w:val="28"/>
        </w:rPr>
      </w:pPr>
      <w:r>
        <w:rPr>
          <w:rFonts w:hint="eastAsia" w:cs="宋体" w:asciiTheme="majorEastAsia" w:hAnsiTheme="majorEastAsia" w:eastAsiaTheme="majorEastAsia"/>
          <w:color w:val="auto"/>
          <w:sz w:val="24"/>
          <w:szCs w:val="24"/>
        </w:rPr>
        <w:t>包装量：2E+13v.g</w:t>
      </w:r>
    </w:p>
    <w:p>
      <w:pPr>
        <w:jc w:val="cente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22</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rFonts w:ascii="宋体"/>
        <w:sz w:val="24"/>
        <w:szCs w:val="24"/>
      </w:rPr>
    </w:pPr>
    <w:r>
      <w:rPr>
        <w:rFonts w:hint="eastAsia" w:ascii="宋体"/>
        <w:sz w:val="24"/>
        <w:szCs w:val="24"/>
      </w:rPr>
      <w:t>—</w:t>
    </w:r>
    <w:r>
      <w:rPr>
        <w:rStyle w:val="20"/>
      </w:rPr>
      <w:fldChar w:fldCharType="begin"/>
    </w:r>
    <w:r>
      <w:rPr>
        <w:rStyle w:val="20"/>
      </w:rPr>
      <w:instrText xml:space="preserve"> PAGE </w:instrText>
    </w:r>
    <w:r>
      <w:rPr>
        <w:rStyle w:val="20"/>
      </w:rPr>
      <w:fldChar w:fldCharType="separate"/>
    </w:r>
    <w:r>
      <w:rPr>
        <w:rStyle w:val="20"/>
      </w:rPr>
      <w:t>31</w:t>
    </w:r>
    <w:r>
      <w:rPr>
        <w:rStyle w:val="20"/>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ascii="楷体_GB2312" w:eastAsia="楷体_GB2312"/>
        <w:sz w:val="21"/>
        <w:szCs w:val="21"/>
      </w:rPr>
    </w:pPr>
    <w:r>
      <w:rPr>
        <w:rFonts w:hint="eastAsia" w:ascii="楷体_GB2312" w:eastAsia="楷体_GB2312"/>
        <w:sz w:val="21"/>
        <w:szCs w:val="21"/>
      </w:rPr>
      <w:t>谈判文件                                                                                  合同样本</w:t>
    </w:r>
    <w:r>
      <w:rPr>
        <w:rFonts w:ascii="楷体_GB2312" w:eastAsia="楷体_GB2312"/>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2E17F2"/>
    <w:multiLevelType w:val="singleLevel"/>
    <w:tmpl w:val="AB2E17F2"/>
    <w:lvl w:ilvl="0" w:tentative="0">
      <w:start w:val="2"/>
      <w:numFmt w:val="decimal"/>
      <w:suff w:val="nothing"/>
      <w:lvlText w:val="%1、"/>
      <w:lvlJc w:val="left"/>
    </w:lvl>
  </w:abstractNum>
  <w:abstractNum w:abstractNumId="1">
    <w:nsid w:val="21001682"/>
    <w:multiLevelType w:val="singleLevel"/>
    <w:tmpl w:val="2100168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753B"/>
    <w:rsid w:val="00027CF2"/>
    <w:rsid w:val="00037330"/>
    <w:rsid w:val="000404BD"/>
    <w:rsid w:val="00040F12"/>
    <w:rsid w:val="000532D8"/>
    <w:rsid w:val="00054C92"/>
    <w:rsid w:val="00057277"/>
    <w:rsid w:val="00064303"/>
    <w:rsid w:val="00064EF5"/>
    <w:rsid w:val="00071DFE"/>
    <w:rsid w:val="00077798"/>
    <w:rsid w:val="00082841"/>
    <w:rsid w:val="00082A64"/>
    <w:rsid w:val="00087575"/>
    <w:rsid w:val="00094D66"/>
    <w:rsid w:val="0009631F"/>
    <w:rsid w:val="000A16A1"/>
    <w:rsid w:val="000A1FBC"/>
    <w:rsid w:val="000A2365"/>
    <w:rsid w:val="000A47EE"/>
    <w:rsid w:val="000A574E"/>
    <w:rsid w:val="000B6DC5"/>
    <w:rsid w:val="000C05CF"/>
    <w:rsid w:val="000C28D4"/>
    <w:rsid w:val="000D1A63"/>
    <w:rsid w:val="000D6D49"/>
    <w:rsid w:val="000E0A41"/>
    <w:rsid w:val="000E203F"/>
    <w:rsid w:val="000E24CF"/>
    <w:rsid w:val="000E57EE"/>
    <w:rsid w:val="000F19EE"/>
    <w:rsid w:val="000F42A4"/>
    <w:rsid w:val="00101A4E"/>
    <w:rsid w:val="001146EE"/>
    <w:rsid w:val="001175A3"/>
    <w:rsid w:val="00126E2A"/>
    <w:rsid w:val="0013096C"/>
    <w:rsid w:val="00140433"/>
    <w:rsid w:val="00141DF3"/>
    <w:rsid w:val="00144A74"/>
    <w:rsid w:val="00146B8C"/>
    <w:rsid w:val="00151352"/>
    <w:rsid w:val="00153547"/>
    <w:rsid w:val="00154A37"/>
    <w:rsid w:val="00156746"/>
    <w:rsid w:val="00162BA1"/>
    <w:rsid w:val="00165CC1"/>
    <w:rsid w:val="00167E17"/>
    <w:rsid w:val="00172231"/>
    <w:rsid w:val="00174EC9"/>
    <w:rsid w:val="00187861"/>
    <w:rsid w:val="001915FD"/>
    <w:rsid w:val="001935C3"/>
    <w:rsid w:val="001A083F"/>
    <w:rsid w:val="001A123B"/>
    <w:rsid w:val="001A14C3"/>
    <w:rsid w:val="001A4FD9"/>
    <w:rsid w:val="001B14E3"/>
    <w:rsid w:val="001B4200"/>
    <w:rsid w:val="001B7705"/>
    <w:rsid w:val="001D0023"/>
    <w:rsid w:val="001D1B14"/>
    <w:rsid w:val="001D699F"/>
    <w:rsid w:val="001E3296"/>
    <w:rsid w:val="001E34F3"/>
    <w:rsid w:val="001E460B"/>
    <w:rsid w:val="001E502B"/>
    <w:rsid w:val="001F4512"/>
    <w:rsid w:val="00214820"/>
    <w:rsid w:val="00224E5F"/>
    <w:rsid w:val="00226556"/>
    <w:rsid w:val="00233679"/>
    <w:rsid w:val="002425C9"/>
    <w:rsid w:val="002474B3"/>
    <w:rsid w:val="002519CA"/>
    <w:rsid w:val="00262C6B"/>
    <w:rsid w:val="00265A44"/>
    <w:rsid w:val="00282E06"/>
    <w:rsid w:val="002A09F2"/>
    <w:rsid w:val="002A2003"/>
    <w:rsid w:val="002A29CA"/>
    <w:rsid w:val="002A65C6"/>
    <w:rsid w:val="002B6D2F"/>
    <w:rsid w:val="002B6E50"/>
    <w:rsid w:val="002C02E7"/>
    <w:rsid w:val="002C0F66"/>
    <w:rsid w:val="002C1147"/>
    <w:rsid w:val="002C1741"/>
    <w:rsid w:val="002C5811"/>
    <w:rsid w:val="002C6A11"/>
    <w:rsid w:val="002D0387"/>
    <w:rsid w:val="002D12A7"/>
    <w:rsid w:val="002D331A"/>
    <w:rsid w:val="002D4DA1"/>
    <w:rsid w:val="002E3D9F"/>
    <w:rsid w:val="002F1927"/>
    <w:rsid w:val="003027C7"/>
    <w:rsid w:val="00303E33"/>
    <w:rsid w:val="00317266"/>
    <w:rsid w:val="003222A0"/>
    <w:rsid w:val="0033056C"/>
    <w:rsid w:val="003407DF"/>
    <w:rsid w:val="003470EC"/>
    <w:rsid w:val="00354E1F"/>
    <w:rsid w:val="00357170"/>
    <w:rsid w:val="003813C8"/>
    <w:rsid w:val="00382560"/>
    <w:rsid w:val="0038362B"/>
    <w:rsid w:val="00384C3A"/>
    <w:rsid w:val="003869C0"/>
    <w:rsid w:val="00387C50"/>
    <w:rsid w:val="0039032C"/>
    <w:rsid w:val="0039743C"/>
    <w:rsid w:val="003A0065"/>
    <w:rsid w:val="003A0B24"/>
    <w:rsid w:val="003B09EC"/>
    <w:rsid w:val="003B09F3"/>
    <w:rsid w:val="003B3BD0"/>
    <w:rsid w:val="003C0056"/>
    <w:rsid w:val="003C64FC"/>
    <w:rsid w:val="003C7F91"/>
    <w:rsid w:val="003F338D"/>
    <w:rsid w:val="003F3F94"/>
    <w:rsid w:val="003F5B3D"/>
    <w:rsid w:val="004112AF"/>
    <w:rsid w:val="00412E87"/>
    <w:rsid w:val="0041496A"/>
    <w:rsid w:val="004208CD"/>
    <w:rsid w:val="00426353"/>
    <w:rsid w:val="004276A6"/>
    <w:rsid w:val="00430345"/>
    <w:rsid w:val="004312A2"/>
    <w:rsid w:val="004350C6"/>
    <w:rsid w:val="00452E89"/>
    <w:rsid w:val="004569F6"/>
    <w:rsid w:val="00456C09"/>
    <w:rsid w:val="00461FFF"/>
    <w:rsid w:val="004625B1"/>
    <w:rsid w:val="00463DD9"/>
    <w:rsid w:val="0047216C"/>
    <w:rsid w:val="00472CF2"/>
    <w:rsid w:val="004733E9"/>
    <w:rsid w:val="00476351"/>
    <w:rsid w:val="00477326"/>
    <w:rsid w:val="00492472"/>
    <w:rsid w:val="004B0444"/>
    <w:rsid w:val="004B0B98"/>
    <w:rsid w:val="004B75DB"/>
    <w:rsid w:val="004B7D41"/>
    <w:rsid w:val="004C0035"/>
    <w:rsid w:val="004C3916"/>
    <w:rsid w:val="004E0DFC"/>
    <w:rsid w:val="004E0F38"/>
    <w:rsid w:val="004E18EC"/>
    <w:rsid w:val="004E35E3"/>
    <w:rsid w:val="004E6AEB"/>
    <w:rsid w:val="004F142D"/>
    <w:rsid w:val="004F5E12"/>
    <w:rsid w:val="00501278"/>
    <w:rsid w:val="00503A7C"/>
    <w:rsid w:val="00511818"/>
    <w:rsid w:val="005166A9"/>
    <w:rsid w:val="005217EC"/>
    <w:rsid w:val="005222C3"/>
    <w:rsid w:val="005223E6"/>
    <w:rsid w:val="00522CA7"/>
    <w:rsid w:val="00531671"/>
    <w:rsid w:val="00532B1E"/>
    <w:rsid w:val="00533850"/>
    <w:rsid w:val="00547151"/>
    <w:rsid w:val="005538D3"/>
    <w:rsid w:val="00554F2D"/>
    <w:rsid w:val="00554FBF"/>
    <w:rsid w:val="00564319"/>
    <w:rsid w:val="00564B59"/>
    <w:rsid w:val="00576044"/>
    <w:rsid w:val="00577DD4"/>
    <w:rsid w:val="00584DAB"/>
    <w:rsid w:val="00585142"/>
    <w:rsid w:val="0059145A"/>
    <w:rsid w:val="00592C5C"/>
    <w:rsid w:val="005A0475"/>
    <w:rsid w:val="005A09C3"/>
    <w:rsid w:val="005A24EB"/>
    <w:rsid w:val="005A29A0"/>
    <w:rsid w:val="005B13C9"/>
    <w:rsid w:val="005B1EE9"/>
    <w:rsid w:val="005B4523"/>
    <w:rsid w:val="005B5235"/>
    <w:rsid w:val="005C5539"/>
    <w:rsid w:val="005D5EDA"/>
    <w:rsid w:val="005E2274"/>
    <w:rsid w:val="005E6410"/>
    <w:rsid w:val="005F2C28"/>
    <w:rsid w:val="005F3E10"/>
    <w:rsid w:val="00604FD7"/>
    <w:rsid w:val="006210E0"/>
    <w:rsid w:val="006266D5"/>
    <w:rsid w:val="0062692F"/>
    <w:rsid w:val="006325D8"/>
    <w:rsid w:val="00635860"/>
    <w:rsid w:val="00636412"/>
    <w:rsid w:val="006419F8"/>
    <w:rsid w:val="00643683"/>
    <w:rsid w:val="006437F7"/>
    <w:rsid w:val="00643BF5"/>
    <w:rsid w:val="00647E07"/>
    <w:rsid w:val="006508EA"/>
    <w:rsid w:val="006624BA"/>
    <w:rsid w:val="00662CCA"/>
    <w:rsid w:val="006638B8"/>
    <w:rsid w:val="00672503"/>
    <w:rsid w:val="0067468C"/>
    <w:rsid w:val="00677854"/>
    <w:rsid w:val="00677C16"/>
    <w:rsid w:val="006846E0"/>
    <w:rsid w:val="00692DE9"/>
    <w:rsid w:val="00695D7C"/>
    <w:rsid w:val="00696F01"/>
    <w:rsid w:val="006979A0"/>
    <w:rsid w:val="006A14FA"/>
    <w:rsid w:val="006A5F50"/>
    <w:rsid w:val="006A5FA5"/>
    <w:rsid w:val="006A7511"/>
    <w:rsid w:val="006B13AA"/>
    <w:rsid w:val="006B2818"/>
    <w:rsid w:val="006B2BBA"/>
    <w:rsid w:val="006B7528"/>
    <w:rsid w:val="006C1CF4"/>
    <w:rsid w:val="006C6D5D"/>
    <w:rsid w:val="006D29A4"/>
    <w:rsid w:val="006D2D2E"/>
    <w:rsid w:val="006D6637"/>
    <w:rsid w:val="006E2984"/>
    <w:rsid w:val="006E5F9F"/>
    <w:rsid w:val="006E67F2"/>
    <w:rsid w:val="006F15B6"/>
    <w:rsid w:val="006F181B"/>
    <w:rsid w:val="00702FF7"/>
    <w:rsid w:val="00703EA7"/>
    <w:rsid w:val="00707914"/>
    <w:rsid w:val="007122C0"/>
    <w:rsid w:val="007153BD"/>
    <w:rsid w:val="00717C01"/>
    <w:rsid w:val="007264A9"/>
    <w:rsid w:val="007324C1"/>
    <w:rsid w:val="0073357E"/>
    <w:rsid w:val="0074178F"/>
    <w:rsid w:val="0074798B"/>
    <w:rsid w:val="00756021"/>
    <w:rsid w:val="0077103A"/>
    <w:rsid w:val="007824F3"/>
    <w:rsid w:val="00787A55"/>
    <w:rsid w:val="0079133E"/>
    <w:rsid w:val="00791442"/>
    <w:rsid w:val="0079179A"/>
    <w:rsid w:val="00791C1E"/>
    <w:rsid w:val="0079773B"/>
    <w:rsid w:val="007A278C"/>
    <w:rsid w:val="007A403E"/>
    <w:rsid w:val="007B376E"/>
    <w:rsid w:val="007C03E1"/>
    <w:rsid w:val="007C0768"/>
    <w:rsid w:val="007C0CB8"/>
    <w:rsid w:val="007C3F3E"/>
    <w:rsid w:val="007D0961"/>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2321A"/>
    <w:rsid w:val="00825CBA"/>
    <w:rsid w:val="0083436B"/>
    <w:rsid w:val="00835FCD"/>
    <w:rsid w:val="008401F3"/>
    <w:rsid w:val="00840F45"/>
    <w:rsid w:val="00844D13"/>
    <w:rsid w:val="00845E61"/>
    <w:rsid w:val="0084720F"/>
    <w:rsid w:val="00853691"/>
    <w:rsid w:val="00853C33"/>
    <w:rsid w:val="00856888"/>
    <w:rsid w:val="00860F84"/>
    <w:rsid w:val="008642CB"/>
    <w:rsid w:val="00864385"/>
    <w:rsid w:val="00864CD8"/>
    <w:rsid w:val="00872671"/>
    <w:rsid w:val="008729B3"/>
    <w:rsid w:val="00873CF5"/>
    <w:rsid w:val="00875F08"/>
    <w:rsid w:val="00880DAF"/>
    <w:rsid w:val="00882004"/>
    <w:rsid w:val="0089054A"/>
    <w:rsid w:val="00891540"/>
    <w:rsid w:val="008A52B6"/>
    <w:rsid w:val="008B5D3B"/>
    <w:rsid w:val="008C5299"/>
    <w:rsid w:val="008D3F9B"/>
    <w:rsid w:val="008D583C"/>
    <w:rsid w:val="008D61F3"/>
    <w:rsid w:val="008D6CCA"/>
    <w:rsid w:val="008E0677"/>
    <w:rsid w:val="008E3548"/>
    <w:rsid w:val="008E43CB"/>
    <w:rsid w:val="008E56E6"/>
    <w:rsid w:val="008E6C20"/>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53497"/>
    <w:rsid w:val="009727C6"/>
    <w:rsid w:val="00974A9A"/>
    <w:rsid w:val="00977600"/>
    <w:rsid w:val="00977E68"/>
    <w:rsid w:val="009832FC"/>
    <w:rsid w:val="00993AD3"/>
    <w:rsid w:val="009942A5"/>
    <w:rsid w:val="009959AD"/>
    <w:rsid w:val="009A1A23"/>
    <w:rsid w:val="009B25A3"/>
    <w:rsid w:val="009C35C9"/>
    <w:rsid w:val="009C364C"/>
    <w:rsid w:val="009C534C"/>
    <w:rsid w:val="009C646A"/>
    <w:rsid w:val="009D2C79"/>
    <w:rsid w:val="009D7580"/>
    <w:rsid w:val="009D7DC2"/>
    <w:rsid w:val="009E5E21"/>
    <w:rsid w:val="009E6E93"/>
    <w:rsid w:val="009F0E89"/>
    <w:rsid w:val="009F28E6"/>
    <w:rsid w:val="009F315B"/>
    <w:rsid w:val="00A03B1E"/>
    <w:rsid w:val="00A04B55"/>
    <w:rsid w:val="00A072CB"/>
    <w:rsid w:val="00A20EFA"/>
    <w:rsid w:val="00A2139C"/>
    <w:rsid w:val="00A23F41"/>
    <w:rsid w:val="00A26E35"/>
    <w:rsid w:val="00A272F7"/>
    <w:rsid w:val="00A27C6B"/>
    <w:rsid w:val="00A45B45"/>
    <w:rsid w:val="00A47ADC"/>
    <w:rsid w:val="00A517BB"/>
    <w:rsid w:val="00A522F8"/>
    <w:rsid w:val="00A56167"/>
    <w:rsid w:val="00A6539D"/>
    <w:rsid w:val="00A6734F"/>
    <w:rsid w:val="00A7444F"/>
    <w:rsid w:val="00A829B8"/>
    <w:rsid w:val="00A93B99"/>
    <w:rsid w:val="00AA43E5"/>
    <w:rsid w:val="00AB444E"/>
    <w:rsid w:val="00AC5A6B"/>
    <w:rsid w:val="00AC74FF"/>
    <w:rsid w:val="00AD20F1"/>
    <w:rsid w:val="00AE4417"/>
    <w:rsid w:val="00AE46A0"/>
    <w:rsid w:val="00AE5AAA"/>
    <w:rsid w:val="00AF4EC1"/>
    <w:rsid w:val="00AF5267"/>
    <w:rsid w:val="00AF7CD4"/>
    <w:rsid w:val="00B01F17"/>
    <w:rsid w:val="00B02006"/>
    <w:rsid w:val="00B0405D"/>
    <w:rsid w:val="00B05B52"/>
    <w:rsid w:val="00B05C3A"/>
    <w:rsid w:val="00B0623F"/>
    <w:rsid w:val="00B06F59"/>
    <w:rsid w:val="00B10A6E"/>
    <w:rsid w:val="00B14E99"/>
    <w:rsid w:val="00B242E3"/>
    <w:rsid w:val="00B2575B"/>
    <w:rsid w:val="00B26F20"/>
    <w:rsid w:val="00B30981"/>
    <w:rsid w:val="00B32656"/>
    <w:rsid w:val="00B40B03"/>
    <w:rsid w:val="00B57CA4"/>
    <w:rsid w:val="00B6394A"/>
    <w:rsid w:val="00B64031"/>
    <w:rsid w:val="00B66C1E"/>
    <w:rsid w:val="00B67EE1"/>
    <w:rsid w:val="00B741B4"/>
    <w:rsid w:val="00B77DBB"/>
    <w:rsid w:val="00B8070C"/>
    <w:rsid w:val="00B81DA5"/>
    <w:rsid w:val="00B81FFF"/>
    <w:rsid w:val="00BA2946"/>
    <w:rsid w:val="00BA55FB"/>
    <w:rsid w:val="00BB5DEA"/>
    <w:rsid w:val="00BC12B2"/>
    <w:rsid w:val="00BD07A7"/>
    <w:rsid w:val="00BD5F97"/>
    <w:rsid w:val="00BD7A73"/>
    <w:rsid w:val="00BD7E70"/>
    <w:rsid w:val="00BF1317"/>
    <w:rsid w:val="00BF67AD"/>
    <w:rsid w:val="00C0262E"/>
    <w:rsid w:val="00C040B7"/>
    <w:rsid w:val="00C131FE"/>
    <w:rsid w:val="00C14157"/>
    <w:rsid w:val="00C152D6"/>
    <w:rsid w:val="00C23BF2"/>
    <w:rsid w:val="00C33384"/>
    <w:rsid w:val="00C37536"/>
    <w:rsid w:val="00C37A4A"/>
    <w:rsid w:val="00C4105A"/>
    <w:rsid w:val="00C41721"/>
    <w:rsid w:val="00C443A8"/>
    <w:rsid w:val="00C464AC"/>
    <w:rsid w:val="00C46589"/>
    <w:rsid w:val="00C475A2"/>
    <w:rsid w:val="00C5456B"/>
    <w:rsid w:val="00C56219"/>
    <w:rsid w:val="00C56CE1"/>
    <w:rsid w:val="00C64A94"/>
    <w:rsid w:val="00C7014A"/>
    <w:rsid w:val="00C76787"/>
    <w:rsid w:val="00C8222E"/>
    <w:rsid w:val="00C834FA"/>
    <w:rsid w:val="00C840DC"/>
    <w:rsid w:val="00C84595"/>
    <w:rsid w:val="00C8505C"/>
    <w:rsid w:val="00C8795F"/>
    <w:rsid w:val="00C929CC"/>
    <w:rsid w:val="00CA261C"/>
    <w:rsid w:val="00CA765F"/>
    <w:rsid w:val="00CB02C8"/>
    <w:rsid w:val="00CB1178"/>
    <w:rsid w:val="00CB37F9"/>
    <w:rsid w:val="00CC1FAE"/>
    <w:rsid w:val="00CD3A99"/>
    <w:rsid w:val="00CD46E0"/>
    <w:rsid w:val="00CE4AC8"/>
    <w:rsid w:val="00CE66D3"/>
    <w:rsid w:val="00D12374"/>
    <w:rsid w:val="00D12ABC"/>
    <w:rsid w:val="00D1746D"/>
    <w:rsid w:val="00D27EB7"/>
    <w:rsid w:val="00D37ADF"/>
    <w:rsid w:val="00D40A20"/>
    <w:rsid w:val="00D47BC2"/>
    <w:rsid w:val="00D51588"/>
    <w:rsid w:val="00D53C28"/>
    <w:rsid w:val="00D60D22"/>
    <w:rsid w:val="00D7048A"/>
    <w:rsid w:val="00D93183"/>
    <w:rsid w:val="00DA6119"/>
    <w:rsid w:val="00DA6CAB"/>
    <w:rsid w:val="00DB24F6"/>
    <w:rsid w:val="00DB4E01"/>
    <w:rsid w:val="00DB71E8"/>
    <w:rsid w:val="00DC3285"/>
    <w:rsid w:val="00DD004C"/>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6E3C"/>
    <w:rsid w:val="00E5386A"/>
    <w:rsid w:val="00E60B3D"/>
    <w:rsid w:val="00E74634"/>
    <w:rsid w:val="00E7484E"/>
    <w:rsid w:val="00E838D5"/>
    <w:rsid w:val="00E85CE4"/>
    <w:rsid w:val="00E8648F"/>
    <w:rsid w:val="00E90F02"/>
    <w:rsid w:val="00E9244B"/>
    <w:rsid w:val="00E92873"/>
    <w:rsid w:val="00E94981"/>
    <w:rsid w:val="00EA0E56"/>
    <w:rsid w:val="00EB77AB"/>
    <w:rsid w:val="00EC796A"/>
    <w:rsid w:val="00F000E4"/>
    <w:rsid w:val="00F00713"/>
    <w:rsid w:val="00F00D57"/>
    <w:rsid w:val="00F01F2D"/>
    <w:rsid w:val="00F02BBD"/>
    <w:rsid w:val="00F11CF3"/>
    <w:rsid w:val="00F147CB"/>
    <w:rsid w:val="00F22DE1"/>
    <w:rsid w:val="00F24887"/>
    <w:rsid w:val="00F2646C"/>
    <w:rsid w:val="00F42021"/>
    <w:rsid w:val="00F54CD2"/>
    <w:rsid w:val="00F5553D"/>
    <w:rsid w:val="00F55708"/>
    <w:rsid w:val="00F61570"/>
    <w:rsid w:val="00F61B44"/>
    <w:rsid w:val="00F67D19"/>
    <w:rsid w:val="00F7064E"/>
    <w:rsid w:val="00F75355"/>
    <w:rsid w:val="00F76A38"/>
    <w:rsid w:val="00F77CF0"/>
    <w:rsid w:val="00F82E28"/>
    <w:rsid w:val="00F8495E"/>
    <w:rsid w:val="00F94D11"/>
    <w:rsid w:val="00FA4E4F"/>
    <w:rsid w:val="00FA58E7"/>
    <w:rsid w:val="00FB2E1B"/>
    <w:rsid w:val="00FB5116"/>
    <w:rsid w:val="00FB5E65"/>
    <w:rsid w:val="00FB6360"/>
    <w:rsid w:val="00FC1014"/>
    <w:rsid w:val="00FC15F7"/>
    <w:rsid w:val="00FC33D8"/>
    <w:rsid w:val="00FD4599"/>
    <w:rsid w:val="00FD5363"/>
    <w:rsid w:val="00FE133A"/>
    <w:rsid w:val="00FE2A78"/>
    <w:rsid w:val="00FE73D2"/>
    <w:rsid w:val="00FF019E"/>
    <w:rsid w:val="00FF288D"/>
    <w:rsid w:val="00FF5ABB"/>
    <w:rsid w:val="00FF768E"/>
    <w:rsid w:val="04625AE0"/>
    <w:rsid w:val="04DC287F"/>
    <w:rsid w:val="160E3523"/>
    <w:rsid w:val="230A0B7E"/>
    <w:rsid w:val="234F1B1E"/>
    <w:rsid w:val="27517DB8"/>
    <w:rsid w:val="31282E89"/>
    <w:rsid w:val="337633CC"/>
    <w:rsid w:val="40CD6782"/>
    <w:rsid w:val="48B42B42"/>
    <w:rsid w:val="4BEC3824"/>
    <w:rsid w:val="4D962148"/>
    <w:rsid w:val="66DE4106"/>
    <w:rsid w:val="6C50594E"/>
    <w:rsid w:val="6E6D5B47"/>
    <w:rsid w:val="7C077B10"/>
    <w:rsid w:val="7C575E93"/>
    <w:rsid w:val="7FB83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Date"/>
    <w:basedOn w:val="1"/>
    <w:next w:val="1"/>
    <w:link w:val="48"/>
    <w:semiHidden/>
    <w:unhideWhenUsed/>
    <w:qFormat/>
    <w:uiPriority w:val="99"/>
    <w:pPr>
      <w:ind w:left="100" w:leftChars="2500"/>
    </w:pPr>
  </w:style>
  <w:style w:type="paragraph" w:styleId="10">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1">
    <w:name w:val="Balloon Text"/>
    <w:basedOn w:val="1"/>
    <w:link w:val="36"/>
    <w:semiHidden/>
    <w:qFormat/>
    <w:uiPriority w:val="0"/>
    <w:rPr>
      <w:rFonts w:ascii="Times New Roman" w:hAnsi="Times New Roman" w:eastAsia="宋体" w:cs="Times New Roman"/>
      <w:kern w:val="0"/>
      <w:sz w:val="18"/>
      <w:szCs w:val="18"/>
    </w:rPr>
  </w:style>
  <w:style w:type="paragraph" w:styleId="12">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3">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4">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3"/>
    <w:qFormat/>
    <w:uiPriority w:val="0"/>
    <w:rPr>
      <w:rFonts w:ascii="Times New Roman" w:hAnsi="Times New Roman" w:eastAsia="宋体" w:cs="Times New Roman"/>
      <w:kern w:val="0"/>
      <w:sz w:val="18"/>
      <w:szCs w:val="18"/>
    </w:rPr>
  </w:style>
  <w:style w:type="character" w:customStyle="1" w:styleId="25">
    <w:name w:val="页脚 Char"/>
    <w:basedOn w:val="19"/>
    <w:link w:val="12"/>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10"/>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1"/>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val="zh-CN"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lang w:val="zh-CN" w:eastAsia="zh-CN"/>
    </w:rPr>
  </w:style>
  <w:style w:type="character" w:customStyle="1" w:styleId="39">
    <w:name w:val="1111111199999 Char"/>
    <w:link w:val="38"/>
    <w:qFormat/>
    <w:locked/>
    <w:uiPriority w:val="0"/>
    <w:rPr>
      <w:rFonts w:ascii="Times New Roman" w:hAnsi="Times New Roman" w:eastAsia="宋体" w:cs="Times New Roman"/>
      <w:kern w:val="0"/>
      <w:szCs w:val="20"/>
      <w:lang w:val="zh-CN" w:eastAsia="zh-CN"/>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val="zh-CN"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val="zh-CN" w:eastAsia="zh-CN"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样式 首行缩进:  2 字符"/>
    <w:basedOn w:val="1"/>
    <w:qFormat/>
    <w:uiPriority w:val="0"/>
    <w:pPr>
      <w:spacing w:line="400" w:lineRule="exact"/>
      <w:ind w:firstLine="200" w:firstLineChars="200"/>
    </w:pPr>
    <w:rPr>
      <w:rFonts w:cs="宋体"/>
    </w:rPr>
  </w:style>
  <w:style w:type="character" w:customStyle="1" w:styleId="48">
    <w:name w:val="日期 Char"/>
    <w:basedOn w:val="19"/>
    <w:link w:val="9"/>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FA573E-C501-45CA-A0D0-7FF9EFDD32C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44</Pages>
  <Words>2897</Words>
  <Characters>16518</Characters>
  <Lines>137</Lines>
  <Paragraphs>38</Paragraphs>
  <TotalTime>5</TotalTime>
  <ScaleCrop>false</ScaleCrop>
  <LinksUpToDate>false</LinksUpToDate>
  <CharactersWithSpaces>19377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2020-09-08T07:48:00Z</dcterms:created>
  <dc:creator>Administrator</dc:creator>
  <cp:lastModifiedBy>Administrator</cp:lastModifiedBy>
  <cp:lastPrinted>2020-11-24T07:28:00Z</cp:lastPrinted>
  <dcterms:modified xsi:type="dcterms:W3CDTF">2020-12-10T07:40:54Z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