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93525">
        <w:rPr>
          <w:rFonts w:ascii="宋体" w:eastAsia="宋体" w:hAnsi="宋体" w:cs="Times New Roman" w:hint="eastAsia"/>
          <w:kern w:val="0"/>
          <w:sz w:val="36"/>
          <w:szCs w:val="36"/>
          <w:u w:val="single"/>
        </w:rPr>
        <w:t xml:space="preserve">    </w:t>
      </w:r>
      <w:r w:rsidR="00293525" w:rsidRPr="00293525">
        <w:rPr>
          <w:rFonts w:ascii="宋体" w:eastAsia="宋体" w:hAnsi="宋体" w:cs="Times New Roman" w:hint="eastAsia"/>
          <w:kern w:val="0"/>
          <w:sz w:val="36"/>
          <w:szCs w:val="36"/>
          <w:u w:val="single"/>
        </w:rPr>
        <w:t>监护类设备I</w:t>
      </w:r>
      <w:r w:rsidR="00293525">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93525" w:rsidRPr="00293525">
        <w:rPr>
          <w:rFonts w:ascii="宋体" w:eastAsia="宋体" w:hAnsi="宋体" w:cs="Times New Roman"/>
          <w:kern w:val="0"/>
          <w:sz w:val="36"/>
          <w:szCs w:val="36"/>
          <w:u w:val="single"/>
        </w:rPr>
        <w:t>2020-JL13(03)-W30038</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293525">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E14BC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78720D">
          <w:rPr>
            <w:noProof/>
            <w:webHidden/>
            <w:sz w:val="32"/>
          </w:rPr>
          <w:t>1</w:t>
        </w:r>
        <w:r w:rsidRPr="00853C33">
          <w:rPr>
            <w:noProof/>
            <w:webHidden/>
            <w:sz w:val="32"/>
          </w:rPr>
          <w:fldChar w:fldCharType="end"/>
        </w:r>
      </w:hyperlink>
    </w:p>
    <w:p w:rsidR="00853C33" w:rsidRPr="00853C33" w:rsidRDefault="00E14BC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78720D">
          <w:rPr>
            <w:noProof/>
            <w:webHidden/>
            <w:sz w:val="32"/>
          </w:rPr>
          <w:t>4</w:t>
        </w:r>
        <w:r w:rsidRPr="00853C33">
          <w:rPr>
            <w:noProof/>
            <w:webHidden/>
            <w:sz w:val="32"/>
          </w:rPr>
          <w:fldChar w:fldCharType="end"/>
        </w:r>
      </w:hyperlink>
    </w:p>
    <w:p w:rsidR="00853C33" w:rsidRPr="00853C33" w:rsidRDefault="00E14BC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78720D">
          <w:rPr>
            <w:noProof/>
            <w:webHidden/>
            <w:sz w:val="32"/>
          </w:rPr>
          <w:t>6</w:t>
        </w:r>
        <w:r w:rsidRPr="00853C33">
          <w:rPr>
            <w:noProof/>
            <w:webHidden/>
            <w:sz w:val="32"/>
          </w:rPr>
          <w:fldChar w:fldCharType="end"/>
        </w:r>
      </w:hyperlink>
    </w:p>
    <w:p w:rsidR="00853C33" w:rsidRPr="00853C33" w:rsidRDefault="00E14BC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78720D">
          <w:rPr>
            <w:noProof/>
            <w:webHidden/>
            <w:sz w:val="32"/>
          </w:rPr>
          <w:t>30</w:t>
        </w:r>
        <w:r w:rsidRPr="00853C33">
          <w:rPr>
            <w:noProof/>
            <w:webHidden/>
            <w:sz w:val="32"/>
          </w:rPr>
          <w:fldChar w:fldCharType="end"/>
        </w:r>
      </w:hyperlink>
    </w:p>
    <w:p w:rsidR="00853C33" w:rsidRPr="00853C33" w:rsidRDefault="00E14BC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78720D">
          <w:rPr>
            <w:noProof/>
            <w:webHidden/>
            <w:sz w:val="32"/>
          </w:rPr>
          <w:t>33</w:t>
        </w:r>
        <w:r w:rsidRPr="00853C33">
          <w:rPr>
            <w:noProof/>
            <w:webHidden/>
            <w:sz w:val="32"/>
          </w:rPr>
          <w:fldChar w:fldCharType="end"/>
        </w:r>
      </w:hyperlink>
    </w:p>
    <w:p w:rsidR="00CD46E0" w:rsidRPr="00853C33" w:rsidRDefault="00E14BC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F6D7C">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93525">
        <w:rPr>
          <w:rFonts w:ascii="Tahoma" w:hAnsi="Tahoma" w:cs="Tahoma" w:hint="eastAsia"/>
          <w:b/>
          <w:bCs/>
          <w:kern w:val="0"/>
          <w:sz w:val="28"/>
          <w:szCs w:val="28"/>
        </w:rPr>
        <w:t>监护类设备</w:t>
      </w:r>
      <w:r w:rsidR="00293525">
        <w:rPr>
          <w:rFonts w:ascii="Tahoma" w:hAnsi="Tahoma" w:cs="Tahoma" w:hint="eastAsia"/>
          <w:b/>
          <w:bCs/>
          <w:kern w:val="0"/>
          <w:sz w:val="28"/>
          <w:szCs w:val="28"/>
        </w:rPr>
        <w:t>I</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293525" w:rsidRPr="00293525">
        <w:rPr>
          <w:rFonts w:ascii="Tahoma" w:hAnsi="Tahoma" w:cs="Tahoma"/>
          <w:kern w:val="0"/>
          <w:sz w:val="28"/>
          <w:szCs w:val="28"/>
        </w:rPr>
        <w:t>2020-JL13(03)-W30038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293525" w:rsidRPr="00293525">
        <w:rPr>
          <w:rFonts w:ascii="宋体" w:eastAsia="宋体" w:hAnsi="宋体" w:cs="Times New Roman" w:hint="eastAsia"/>
          <w:kern w:val="0"/>
          <w:sz w:val="24"/>
          <w:szCs w:val="24"/>
        </w:rPr>
        <w:t>监护类设备I</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93525" w:rsidRPr="00293525">
        <w:rPr>
          <w:rFonts w:ascii="宋体" w:eastAsia="宋体" w:hAnsi="宋体" w:cs="Times New Roman"/>
          <w:kern w:val="0"/>
          <w:sz w:val="24"/>
          <w:szCs w:val="24"/>
        </w:rPr>
        <w:t>2020-JL13(03)-W30038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转运监护仪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中心监护系统</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中央监护系统</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293525"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FF6D7C">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93525">
        <w:rPr>
          <w:rFonts w:ascii="宋体" w:eastAsia="宋体" w:hAnsi="宋体" w:cs="Times New Roman" w:hint="eastAsia"/>
          <w:kern w:val="0"/>
          <w:sz w:val="24"/>
          <w:szCs w:val="24"/>
        </w:rPr>
        <w:t>11</w:t>
      </w:r>
      <w:r>
        <w:rPr>
          <w:rFonts w:ascii="宋体" w:eastAsia="宋体" w:hAnsi="宋体" w:cs="Times New Roman" w:hint="eastAsia"/>
          <w:kern w:val="0"/>
          <w:sz w:val="24"/>
          <w:szCs w:val="24"/>
        </w:rPr>
        <w:t>月</w:t>
      </w:r>
      <w:r w:rsidR="00293525">
        <w:rPr>
          <w:rFonts w:ascii="宋体" w:eastAsia="宋体" w:hAnsi="宋体" w:cs="Times New Roman" w:hint="eastAsia"/>
          <w:kern w:val="0"/>
          <w:sz w:val="24"/>
          <w:szCs w:val="24"/>
        </w:rPr>
        <w:t>12</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00057"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转运监护仪</w:t>
            </w:r>
          </w:p>
        </w:tc>
        <w:tc>
          <w:tcPr>
            <w:tcW w:w="850"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00057" w:rsidRPr="00DA402D" w:rsidRDefault="00100057"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00057" w:rsidRPr="00DA402D" w:rsidRDefault="001000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100057" w:rsidRPr="00DA402D" w:rsidRDefault="001000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100057" w:rsidRPr="00DA402D" w:rsidRDefault="00100057" w:rsidP="00DA402D">
            <w:pPr>
              <w:widowControl/>
              <w:adjustRightInd w:val="0"/>
              <w:snapToGrid w:val="0"/>
              <w:spacing w:line="360" w:lineRule="atLeast"/>
              <w:jc w:val="left"/>
              <w:rPr>
                <w:rFonts w:asciiTheme="minorEastAsia" w:hAnsiTheme="minorEastAsia" w:cs="Times New Roman"/>
                <w:kern w:val="0"/>
                <w:szCs w:val="21"/>
              </w:rPr>
            </w:pPr>
          </w:p>
        </w:tc>
      </w:tr>
      <w:tr w:rsidR="00100057"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中心监护系统</w:t>
            </w:r>
          </w:p>
        </w:tc>
        <w:tc>
          <w:tcPr>
            <w:tcW w:w="850"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00057" w:rsidRPr="00DA402D" w:rsidRDefault="00100057"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00057" w:rsidRPr="00DA402D" w:rsidRDefault="00FF6D7C"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100057" w:rsidRPr="00DA402D" w:rsidRDefault="001000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00057" w:rsidRPr="00DA402D" w:rsidRDefault="00100057" w:rsidP="00DA402D">
            <w:pPr>
              <w:widowControl/>
              <w:adjustRightInd w:val="0"/>
              <w:snapToGrid w:val="0"/>
              <w:spacing w:line="360" w:lineRule="atLeast"/>
              <w:jc w:val="left"/>
              <w:rPr>
                <w:rFonts w:asciiTheme="minorEastAsia" w:hAnsiTheme="minorEastAsia" w:cs="Times New Roman"/>
                <w:kern w:val="0"/>
                <w:szCs w:val="21"/>
              </w:rPr>
            </w:pPr>
          </w:p>
        </w:tc>
      </w:tr>
      <w:tr w:rsidR="00100057"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left"/>
              <w:rPr>
                <w:rFonts w:asciiTheme="minorEastAsia" w:hAnsiTheme="minorEastAsia" w:cs="Times New Roman"/>
                <w:szCs w:val="21"/>
              </w:rPr>
            </w:pPr>
            <w:r w:rsidRPr="00293525">
              <w:rPr>
                <w:rFonts w:asciiTheme="minorEastAsia" w:hAnsiTheme="minorEastAsia" w:cs="Times New Roman" w:hint="eastAsia"/>
                <w:szCs w:val="21"/>
              </w:rPr>
              <w:t>中央监护系统</w:t>
            </w:r>
          </w:p>
        </w:tc>
        <w:tc>
          <w:tcPr>
            <w:tcW w:w="850" w:type="dxa"/>
            <w:tcBorders>
              <w:top w:val="single" w:sz="4" w:space="0" w:color="auto"/>
              <w:left w:val="nil"/>
              <w:bottom w:val="single" w:sz="4" w:space="0" w:color="auto"/>
              <w:right w:val="single" w:sz="4" w:space="0" w:color="auto"/>
            </w:tcBorders>
            <w:vAlign w:val="center"/>
          </w:tcPr>
          <w:p w:rsidR="00100057" w:rsidRPr="00AE75BE" w:rsidRDefault="00100057"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00057" w:rsidRPr="00DA402D" w:rsidRDefault="00100057"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00057" w:rsidRPr="00DA402D" w:rsidRDefault="001000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100057" w:rsidRPr="00DA402D" w:rsidRDefault="001000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00057" w:rsidRPr="00DA402D" w:rsidRDefault="00100057"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10005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10005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D24E4">
              <w:rPr>
                <w:rFonts w:ascii="宋体" w:eastAsia="宋体" w:hAnsi="宋体" w:cs="Times New Roman" w:hint="eastAsia"/>
                <w:bCs/>
                <w:spacing w:val="48"/>
                <w:kern w:val="0"/>
                <w:szCs w:val="21"/>
                <w:fitText w:val="1170" w:id="-2072787200"/>
              </w:rPr>
              <w:t>单位名</w:t>
            </w:r>
            <w:r w:rsidRPr="001D24E4">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9"/>
              </w:rPr>
              <w:t>单位名</w:t>
            </w:r>
            <w:r w:rsidRPr="001D24E4">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
                <w:kern w:val="0"/>
                <w:szCs w:val="21"/>
                <w:fitText w:val="1170" w:id="-2072787198"/>
              </w:rPr>
              <w:t>法定代表</w:t>
            </w:r>
            <w:r w:rsidRPr="001D24E4">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
                <w:kern w:val="0"/>
                <w:szCs w:val="21"/>
                <w:fitText w:val="1170" w:id="-2072787197"/>
              </w:rPr>
              <w:t>法定代表</w:t>
            </w:r>
            <w:r w:rsidRPr="001D24E4">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
                <w:kern w:val="0"/>
                <w:szCs w:val="21"/>
                <w:fitText w:val="1170" w:id="-2072787196"/>
              </w:rPr>
              <w:t>委托代理</w:t>
            </w:r>
            <w:r w:rsidRPr="001D24E4">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
                <w:kern w:val="0"/>
                <w:szCs w:val="21"/>
                <w:fitText w:val="1170" w:id="-2072787195"/>
              </w:rPr>
              <w:t>委托代理</w:t>
            </w:r>
            <w:r w:rsidRPr="001D24E4">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0"/>
                <w:kern w:val="0"/>
                <w:szCs w:val="21"/>
                <w:fitText w:val="1170" w:id="-2072787194"/>
              </w:rPr>
              <w:t>联系</w:t>
            </w:r>
            <w:r w:rsidRPr="001D24E4">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120"/>
                <w:kern w:val="0"/>
                <w:szCs w:val="21"/>
                <w:fitText w:val="1170" w:id="-2072787193"/>
              </w:rPr>
              <w:t>联系</w:t>
            </w:r>
            <w:r w:rsidRPr="001D24E4">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2"/>
              </w:rPr>
              <w:t>联系电</w:t>
            </w:r>
            <w:r w:rsidRPr="001D24E4">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1"/>
              </w:rPr>
              <w:t>联系电</w:t>
            </w:r>
            <w:r w:rsidRPr="001D24E4">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0"/>
              </w:rPr>
              <w:t>通讯地</w:t>
            </w:r>
            <w:r w:rsidRPr="001D24E4">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9"/>
              </w:rPr>
              <w:t>通讯地</w:t>
            </w:r>
            <w:r w:rsidRPr="001D24E4">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8"/>
              </w:rPr>
              <w:t>邮政编</w:t>
            </w:r>
            <w:r w:rsidRPr="001D24E4">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7"/>
              </w:rPr>
              <w:t>邮政编</w:t>
            </w:r>
            <w:r w:rsidRPr="001D24E4">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6"/>
              </w:rPr>
              <w:t>付款单</w:t>
            </w:r>
            <w:r w:rsidRPr="001D24E4">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5"/>
              </w:rPr>
              <w:t>开户名</w:t>
            </w:r>
            <w:r w:rsidRPr="001D24E4">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84"/>
              </w:rPr>
              <w:t>开户银</w:t>
            </w:r>
            <w:r w:rsidRPr="001D24E4">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200"/>
              </w:rPr>
              <w:t>开户银</w:t>
            </w:r>
            <w:r w:rsidRPr="001D24E4">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9"/>
              </w:rPr>
              <w:t>银行账</w:t>
            </w:r>
            <w:r w:rsidRPr="001D24E4">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D24E4">
              <w:rPr>
                <w:rFonts w:ascii="宋体" w:eastAsia="宋体" w:hAnsi="宋体" w:cs="Times New Roman" w:hint="eastAsia"/>
                <w:bCs/>
                <w:spacing w:val="48"/>
                <w:kern w:val="0"/>
                <w:szCs w:val="21"/>
                <w:fitText w:val="1170" w:id="-2072787198"/>
              </w:rPr>
              <w:t>银行账</w:t>
            </w:r>
            <w:r w:rsidRPr="001D24E4">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F6D7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F6D7C">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F6D7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F6D7C">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14BC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00057" w:rsidRPr="00934050" w:rsidRDefault="001000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14BC3" w:rsidP="00C37A4A">
      <w:pPr>
        <w:ind w:firstLine="573"/>
        <w:rPr>
          <w:rFonts w:asciiTheme="minorEastAsia" w:hAnsiTheme="minorEastAsia" w:cs="Times New Roman"/>
          <w:kern w:val="0"/>
          <w:sz w:val="28"/>
          <w:szCs w:val="28"/>
        </w:rPr>
      </w:pPr>
      <w:r w:rsidRPr="00E14BC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14BC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00057" w:rsidRPr="00934050" w:rsidRDefault="001000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BC5532" w:rsidRDefault="00A74755" w:rsidP="00BC5532">
      <w:pPr>
        <w:spacing w:line="520" w:lineRule="exact"/>
        <w:jc w:val="center"/>
        <w:rPr>
          <w:rFonts w:cs="Times New Roman"/>
          <w:bCs/>
          <w:sz w:val="44"/>
          <w:szCs w:val="44"/>
        </w:rPr>
      </w:pPr>
      <w:r w:rsidRPr="00BC5532">
        <w:rPr>
          <w:rFonts w:asciiTheme="minorEastAsia" w:hAnsiTheme="minorEastAsia" w:cs="Times New Roman" w:hint="eastAsia"/>
          <w:b/>
          <w:bCs/>
          <w:sz w:val="30"/>
          <w:szCs w:val="30"/>
        </w:rPr>
        <w:t xml:space="preserve">  </w:t>
      </w:r>
      <w:r w:rsidRPr="00BC5532">
        <w:rPr>
          <w:rFonts w:asciiTheme="minorEastAsia" w:hAnsiTheme="minorEastAsia" w:cs="Times New Roman" w:hint="eastAsia"/>
          <w:b/>
          <w:bCs/>
          <w:sz w:val="32"/>
          <w:szCs w:val="32"/>
        </w:rPr>
        <w:t xml:space="preserve"> </w:t>
      </w:r>
      <w:r w:rsidR="00BC5532" w:rsidRPr="00BC5532">
        <w:rPr>
          <w:rFonts w:cs="Times New Roman" w:hint="eastAsia"/>
          <w:bCs/>
          <w:sz w:val="44"/>
          <w:szCs w:val="44"/>
        </w:rPr>
        <w:t>转运监护仪</w:t>
      </w:r>
    </w:p>
    <w:tbl>
      <w:tblPr>
        <w:tblW w:w="9305" w:type="dxa"/>
        <w:tblInd w:w="-294" w:type="dxa"/>
        <w:tblLayout w:type="fixed"/>
        <w:tblLook w:val="04A0"/>
      </w:tblPr>
      <w:tblGrid>
        <w:gridCol w:w="969"/>
        <w:gridCol w:w="2410"/>
        <w:gridCol w:w="4536"/>
        <w:gridCol w:w="1390"/>
      </w:tblGrid>
      <w:tr w:rsidR="00100057" w:rsidRPr="00BC5532" w:rsidTr="00BC5532">
        <w:trPr>
          <w:trHeight w:val="824"/>
        </w:trPr>
        <w:tc>
          <w:tcPr>
            <w:tcW w:w="969" w:type="dxa"/>
            <w:tcBorders>
              <w:top w:val="single" w:sz="8"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技术参数和性能要求</w:t>
            </w:r>
          </w:p>
        </w:tc>
        <w:tc>
          <w:tcPr>
            <w:tcW w:w="1390" w:type="dxa"/>
            <w:tcBorders>
              <w:top w:val="single" w:sz="8"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备注</w:t>
            </w:r>
          </w:p>
        </w:tc>
      </w:tr>
      <w:tr w:rsidR="00100057" w:rsidRPr="00BC5532" w:rsidTr="00BC5532">
        <w:trPr>
          <w:trHeight w:val="844"/>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1038"/>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设备用途</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用于对患者各项生命体征进行</w:t>
            </w:r>
            <w:r w:rsidRPr="00BC5532">
              <w:rPr>
                <w:rFonts w:asciiTheme="minorEastAsia" w:hAnsiTheme="minorEastAsia" w:cs="Times New Roman" w:hint="eastAsia"/>
                <w:szCs w:val="21"/>
              </w:rPr>
              <w:t>监测</w:t>
            </w:r>
            <w:r w:rsidRPr="00BC5532">
              <w:rPr>
                <w:rFonts w:asciiTheme="minorEastAsia" w:hAnsiTheme="minorEastAsia" w:cs="Times New Roman"/>
                <w:szCs w:val="21"/>
              </w:rPr>
              <w:t>，监测数据可以显示、存储、回顾和打印；</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13"/>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color w:val="000000"/>
                <w:kern w:val="0"/>
                <w:szCs w:val="21"/>
              </w:rPr>
            </w:pPr>
            <w:r w:rsidRPr="00BC5532">
              <w:rPr>
                <w:rFonts w:asciiTheme="minorEastAsia" w:hAnsiTheme="minorEastAsia" w:cs="Times New Roman"/>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100057" w:rsidRPr="00BC5532" w:rsidRDefault="00100057" w:rsidP="00BC5532">
            <w:pPr>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需进行生命体征监测</w:t>
            </w:r>
            <w:r w:rsidRPr="00BC5532">
              <w:rPr>
                <w:rFonts w:asciiTheme="minorEastAsia" w:hAnsiTheme="minorEastAsia" w:cs="Times New Roman" w:hint="eastAsia"/>
                <w:szCs w:val="21"/>
              </w:rPr>
              <w:t>的</w:t>
            </w:r>
            <w:r w:rsidRPr="00BC5532">
              <w:rPr>
                <w:rFonts w:asciiTheme="minorEastAsia" w:hAnsiTheme="minorEastAsia" w:cs="Times New Roman"/>
                <w:szCs w:val="21"/>
              </w:rPr>
              <w:t>患者；</w:t>
            </w:r>
          </w:p>
        </w:tc>
        <w:tc>
          <w:tcPr>
            <w:tcW w:w="1390" w:type="dxa"/>
            <w:tcBorders>
              <w:top w:val="single" w:sz="4" w:space="0" w:color="auto"/>
              <w:left w:val="nil"/>
              <w:bottom w:val="single" w:sz="4" w:space="0" w:color="auto"/>
              <w:right w:val="single" w:sz="8"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13"/>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bCs/>
                <w:kern w:val="0"/>
                <w:szCs w:val="21"/>
              </w:rPr>
              <w:t>1.3</w:t>
            </w:r>
          </w:p>
        </w:tc>
        <w:tc>
          <w:tcPr>
            <w:tcW w:w="2410" w:type="dxa"/>
            <w:tcBorders>
              <w:top w:val="single" w:sz="4" w:space="0" w:color="auto"/>
              <w:left w:val="nil"/>
              <w:bottom w:val="single" w:sz="4" w:space="0" w:color="auto"/>
              <w:right w:val="single" w:sz="4"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color w:val="000000"/>
                <w:kern w:val="0"/>
                <w:szCs w:val="21"/>
              </w:rPr>
            </w:pPr>
            <w:r w:rsidRPr="00BC5532">
              <w:rPr>
                <w:rFonts w:asciiTheme="minorEastAsia" w:hAnsiTheme="minorEastAsia" w:cs="Times New Roman"/>
                <w:bCs/>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100057" w:rsidRPr="00BC5532" w:rsidRDefault="00100057" w:rsidP="00BC5532">
            <w:pPr>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无；</w:t>
            </w:r>
          </w:p>
        </w:tc>
        <w:tc>
          <w:tcPr>
            <w:tcW w:w="1390" w:type="dxa"/>
            <w:tcBorders>
              <w:top w:val="single" w:sz="4" w:space="0" w:color="auto"/>
              <w:left w:val="nil"/>
              <w:bottom w:val="single" w:sz="4" w:space="0" w:color="auto"/>
              <w:right w:val="single" w:sz="8" w:space="0" w:color="auto"/>
            </w:tcBorders>
            <w:shd w:val="clear" w:color="000000" w:fill="auto"/>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9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kern w:val="0"/>
                <w:szCs w:val="21"/>
              </w:rPr>
            </w:pPr>
            <w:r w:rsidRPr="00BC5532">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主要技术参数</w:t>
            </w:r>
            <w:r w:rsidRPr="00BC5532">
              <w:rPr>
                <w:rFonts w:asciiTheme="minorEastAsia" w:hAnsiTheme="minorEastAsia"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kern w:val="0"/>
                <w:szCs w:val="21"/>
              </w:rPr>
            </w:pPr>
          </w:p>
        </w:tc>
        <w:tc>
          <w:tcPr>
            <w:tcW w:w="1390" w:type="dxa"/>
            <w:tcBorders>
              <w:top w:val="nil"/>
              <w:left w:val="nil"/>
              <w:bottom w:val="single" w:sz="4" w:space="0" w:color="auto"/>
              <w:right w:val="single" w:sz="8" w:space="0" w:color="auto"/>
            </w:tcBorders>
            <w:vAlign w:val="center"/>
          </w:tcPr>
          <w:p w:rsidR="00100057" w:rsidRPr="00BC5532" w:rsidRDefault="00100057" w:rsidP="00BC5532">
            <w:pPr>
              <w:adjustRightInd w:val="0"/>
              <w:snapToGrid w:val="0"/>
              <w:spacing w:line="360" w:lineRule="exact"/>
              <w:rPr>
                <w:rFonts w:asciiTheme="minorEastAsia" w:hAnsiTheme="minorEastAsia" w:cs="宋体"/>
                <w:b/>
                <w:bCs/>
                <w:szCs w:val="21"/>
              </w:rPr>
            </w:pPr>
          </w:p>
        </w:tc>
      </w:tr>
      <w:tr w:rsidR="00100057" w:rsidRPr="00BC5532" w:rsidTr="00BC5532">
        <w:trPr>
          <w:trHeight w:val="586"/>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2.1</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Segoe UI Symbol"/>
                <w:kern w:val="0"/>
                <w:szCs w:val="21"/>
              </w:rPr>
              <w:t>★</w:t>
            </w:r>
            <w:r w:rsidRPr="00BC5532">
              <w:rPr>
                <w:rFonts w:asciiTheme="minorEastAsia" w:hAnsiTheme="minorEastAsia" w:cs="Times New Roman"/>
                <w:kern w:val="0"/>
                <w:szCs w:val="21"/>
              </w:rPr>
              <w:t>参数1</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szCs w:val="21"/>
              </w:rPr>
            </w:pPr>
            <w:r w:rsidRPr="00BC5532">
              <w:rPr>
                <w:rFonts w:asciiTheme="minorEastAsia" w:eastAsiaTheme="minorEastAsia" w:hAnsiTheme="minorEastAsia"/>
                <w:szCs w:val="21"/>
              </w:rPr>
              <w:t>标配≥8英寸彩色触摸屏，可同屏显示≥8通道波形；</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adjustRightInd w:val="0"/>
              <w:snapToGrid w:val="0"/>
              <w:spacing w:line="360" w:lineRule="exact"/>
              <w:rPr>
                <w:rFonts w:asciiTheme="minorEastAsia" w:hAnsiTheme="minorEastAsia" w:cs="Times New Roman"/>
                <w:szCs w:val="21"/>
              </w:rPr>
            </w:pPr>
          </w:p>
        </w:tc>
      </w:tr>
      <w:tr w:rsidR="00100057" w:rsidRPr="00BC5532" w:rsidTr="00BC5532">
        <w:trPr>
          <w:trHeight w:val="53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Segoe UI Symbol"/>
                <w:kern w:val="0"/>
                <w:szCs w:val="21"/>
              </w:rPr>
              <w:t>★</w:t>
            </w:r>
            <w:r w:rsidRPr="00BC5532">
              <w:rPr>
                <w:rFonts w:asciiTheme="minorEastAsia" w:hAnsiTheme="minorEastAsia" w:cs="Times New Roman"/>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主机标配可同时监测心电、血氧饱和度、脉搏、无创血压、双通道体温；</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adjustRightInd w:val="0"/>
              <w:snapToGrid w:val="0"/>
              <w:spacing w:line="360" w:lineRule="exact"/>
              <w:rPr>
                <w:rFonts w:asciiTheme="minorEastAsia" w:hAnsiTheme="minorEastAsia" w:cs="Times New Roman"/>
                <w:b/>
                <w:bCs/>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Segoe UI Symbol"/>
                <w:kern w:val="0"/>
                <w:szCs w:val="21"/>
              </w:rPr>
              <w:t>★</w:t>
            </w:r>
            <w:r w:rsidRPr="00BC5532">
              <w:rPr>
                <w:rFonts w:asciiTheme="minorEastAsia" w:hAnsiTheme="minorEastAsia" w:cs="Times New Roman"/>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支持升级选配</w:t>
            </w:r>
            <w:r w:rsidRPr="00BC5532">
              <w:rPr>
                <w:rFonts w:asciiTheme="minorEastAsia" w:hAnsiTheme="minorEastAsia" w:cs="Times New Roman" w:hint="eastAsia"/>
                <w:szCs w:val="21"/>
              </w:rPr>
              <w:t>监测有创血压、</w:t>
            </w:r>
            <w:r w:rsidRPr="00BC5532">
              <w:rPr>
                <w:rFonts w:asciiTheme="minorEastAsia" w:hAnsiTheme="minorEastAsia" w:cs="Times New Roman"/>
                <w:szCs w:val="21"/>
              </w:rPr>
              <w:t>热稀释法心排量、呼末二氧化碳；</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 xml:space="preserve">　</w:t>
            </w: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监护仪设计使用寿命≥10年；</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具有≥24种实时心律失常分析（含房颤）、ST段分析、QT/QTc实时连续测量和对应报警功能，均适用于成人、小儿；</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2.6</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▲参数6</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 xml:space="preserve">有创血压监测适用于成人、小儿和新生儿，支持≥2通道IBP同时监测 </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2.7</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▲参数7</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便携</w:t>
            </w:r>
            <w:r w:rsidRPr="00BC5532">
              <w:rPr>
                <w:rFonts w:asciiTheme="minorEastAsia" w:hAnsiTheme="minorEastAsia" w:cs="Times New Roman" w:hint="eastAsia"/>
                <w:szCs w:val="21"/>
              </w:rPr>
              <w:t>一体</w:t>
            </w:r>
            <w:r w:rsidRPr="00BC5532">
              <w:rPr>
                <w:rFonts w:asciiTheme="minorEastAsia" w:hAnsiTheme="minorEastAsia" w:cs="Times New Roman"/>
                <w:szCs w:val="21"/>
              </w:rPr>
              <w:t>式监护仪，整机无风扇，主机、屏幕采用一体化设计；</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2.8</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参数8</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标配3/5导心电监测</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2.9</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参数9</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cs="Times New Roman"/>
                <w:szCs w:val="21"/>
              </w:rPr>
              <w:t>支持升级选配24小时心电概览报告查看与打印功能，包括心率统计、心律失常统计、ST统计和QT/QTc统计结果；</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lastRenderedPageBreak/>
              <w:t>2.10</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参数10</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szCs w:val="21"/>
              </w:rPr>
              <w:t>血氧饱和度监测适用于成人、小儿和新生儿，提供SpO2、PR和灌注指数PI的实时监测；</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24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2.11</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参数11</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szCs w:val="21"/>
              </w:rPr>
            </w:pPr>
            <w:r w:rsidRPr="00BC5532">
              <w:rPr>
                <w:rFonts w:asciiTheme="minorEastAsia" w:hAnsiTheme="minorEastAsia"/>
                <w:szCs w:val="21"/>
              </w:rPr>
              <w:t>无创血压监测适用于成人、小儿和新生儿，至少具有手动、自动、连续</w:t>
            </w:r>
            <w:r w:rsidRPr="00BC5532">
              <w:rPr>
                <w:rFonts w:asciiTheme="minorEastAsia" w:hAnsiTheme="minorEastAsia" w:hint="eastAsia"/>
                <w:szCs w:val="21"/>
              </w:rPr>
              <w:t>3</w:t>
            </w:r>
            <w:r w:rsidRPr="00BC5532">
              <w:rPr>
                <w:rFonts w:asciiTheme="minorEastAsia" w:hAnsiTheme="minorEastAsia"/>
                <w:szCs w:val="21"/>
              </w:rPr>
              <w:t>种测量模式</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1199"/>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2.12</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Times New Roman"/>
                <w:kern w:val="0"/>
                <w:szCs w:val="21"/>
              </w:rPr>
              <w:t>参数12</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szCs w:val="21"/>
              </w:rPr>
            </w:pPr>
            <w:r w:rsidRPr="00BC5532">
              <w:rPr>
                <w:rFonts w:asciiTheme="minorEastAsia" w:eastAsiaTheme="minorEastAsia" w:hAnsiTheme="minorEastAsia"/>
                <w:szCs w:val="21"/>
              </w:rPr>
              <w:t>具有血液动力学、药物计算、氧合计算、通气计算和肾功能计算功能；</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 xml:space="preserve">　</w:t>
            </w:r>
          </w:p>
        </w:tc>
      </w:tr>
      <w:tr w:rsidR="00100057" w:rsidRPr="00BC5532" w:rsidTr="00BC5532">
        <w:trPr>
          <w:trHeight w:val="1199"/>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2.13</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参数13</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szCs w:val="21"/>
              </w:rPr>
            </w:pPr>
            <w:r w:rsidRPr="00BC5532">
              <w:rPr>
                <w:rFonts w:asciiTheme="minorEastAsia" w:eastAsiaTheme="minorEastAsia" w:hAnsiTheme="minorEastAsia"/>
                <w:szCs w:val="21"/>
              </w:rPr>
              <w:t>具有≥120小时ST模板、≥120小时趋势图表、≥48小时全息波形、≥1000条事件、≥1000组NIBP测量结果存储和回顾功能；</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86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kern w:val="0"/>
                <w:szCs w:val="21"/>
              </w:rPr>
            </w:pPr>
            <w:r w:rsidRPr="00BC5532">
              <w:rPr>
                <w:rFonts w:asciiTheme="minorEastAsia" w:hAnsiTheme="minorEastAsia" w:cs="Times New Roman"/>
                <w:b/>
                <w:kern w:val="0"/>
                <w:szCs w:val="21"/>
              </w:rPr>
              <w:t>3</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ind w:firstLineChars="100" w:firstLine="202"/>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配置需求</w:t>
            </w:r>
            <w:r w:rsidRPr="00BC5532">
              <w:rPr>
                <w:rFonts w:asciiTheme="minorEastAsia" w:hAnsiTheme="minorEastAsia" w:cs="Times New Roman"/>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kern w:val="0"/>
                <w:szCs w:val="21"/>
              </w:rPr>
            </w:pP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23"/>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adjustRightInd w:val="0"/>
              <w:snapToGrid w:val="0"/>
              <w:spacing w:line="360" w:lineRule="exact"/>
              <w:rPr>
                <w:rFonts w:asciiTheme="minorEastAsia" w:hAnsiTheme="minorEastAsia" w:cs="Times New Roman"/>
                <w:kern w:val="0"/>
                <w:szCs w:val="21"/>
              </w:rPr>
            </w:pPr>
            <w:r w:rsidRPr="00BC5532">
              <w:rPr>
                <w:rFonts w:asciiTheme="minorEastAsia" w:hAnsiTheme="minorEastAsia" w:cs="Times New Roman" w:hint="eastAsia"/>
                <w:kern w:val="0"/>
                <w:szCs w:val="21"/>
              </w:rPr>
              <w:t>监护仪</w:t>
            </w:r>
            <w:r w:rsidRPr="00BC5532">
              <w:rPr>
                <w:rFonts w:asciiTheme="minorEastAsia" w:hAnsiTheme="minorEastAsia" w:cs="Times New Roman"/>
                <w:kern w:val="0"/>
                <w:szCs w:val="21"/>
              </w:rPr>
              <w:t>主机</w:t>
            </w:r>
            <w:r w:rsidRPr="00BC5532">
              <w:rPr>
                <w:rFonts w:asciiTheme="minorEastAsia" w:hAnsiTheme="minorEastAsia" w:cs="Times New Roman" w:hint="eastAsia"/>
                <w:kern w:val="0"/>
                <w:szCs w:val="21"/>
              </w:rPr>
              <w:t>1台</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06"/>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3.2</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配置2</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kern w:val="0"/>
                <w:szCs w:val="21"/>
              </w:rPr>
            </w:pPr>
            <w:r w:rsidRPr="00BC5532">
              <w:rPr>
                <w:rFonts w:asciiTheme="minorEastAsia" w:eastAsiaTheme="minorEastAsia" w:hAnsiTheme="minorEastAsia" w:hint="eastAsia"/>
                <w:kern w:val="0"/>
                <w:szCs w:val="21"/>
              </w:rPr>
              <w:t>锂电池，1块</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06"/>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3.3</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配置3</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kern w:val="0"/>
                <w:szCs w:val="21"/>
              </w:rPr>
            </w:pPr>
            <w:r w:rsidRPr="00BC5532">
              <w:rPr>
                <w:rFonts w:asciiTheme="minorEastAsia" w:eastAsiaTheme="minorEastAsia" w:hAnsiTheme="minorEastAsia" w:hint="eastAsia"/>
                <w:kern w:val="0"/>
                <w:szCs w:val="21"/>
              </w:rPr>
              <w:t>心电监测主电缆和导联线，1套</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06"/>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hint="eastAsia"/>
                <w:kern w:val="0"/>
                <w:szCs w:val="21"/>
              </w:rPr>
              <w:t>3</w:t>
            </w:r>
            <w:r w:rsidRPr="00BC5532">
              <w:rPr>
                <w:rFonts w:asciiTheme="minorEastAsia" w:hAnsiTheme="minorEastAsia" w:cs="Times New Roman"/>
                <w:kern w:val="0"/>
                <w:szCs w:val="21"/>
              </w:rPr>
              <w:t>.4</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hint="eastAsia"/>
                <w:kern w:val="0"/>
                <w:szCs w:val="21"/>
              </w:rPr>
              <w:t>配置4</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kern w:val="0"/>
                <w:szCs w:val="21"/>
              </w:rPr>
            </w:pPr>
            <w:r w:rsidRPr="00BC5532">
              <w:rPr>
                <w:rFonts w:asciiTheme="minorEastAsia" w:eastAsiaTheme="minorEastAsia" w:hAnsiTheme="minorEastAsia" w:hint="eastAsia"/>
                <w:kern w:val="0"/>
                <w:szCs w:val="21"/>
              </w:rPr>
              <w:t>心电电极片，1包</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06"/>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3.5</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配置5</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kern w:val="0"/>
                <w:szCs w:val="21"/>
              </w:rPr>
            </w:pPr>
            <w:r w:rsidRPr="00BC5532">
              <w:rPr>
                <w:rFonts w:asciiTheme="minorEastAsia" w:eastAsiaTheme="minorEastAsia" w:hAnsiTheme="minorEastAsia" w:hint="eastAsia"/>
                <w:kern w:val="0"/>
                <w:szCs w:val="21"/>
              </w:rPr>
              <w:t>血氧饱和度监测主电缆和血氧探头，1套</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06"/>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3.6</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配置6</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pStyle w:val="af0"/>
              <w:adjustRightInd w:val="0"/>
              <w:snapToGrid w:val="0"/>
              <w:spacing w:line="360" w:lineRule="exact"/>
              <w:ind w:firstLineChars="0" w:firstLine="0"/>
              <w:rPr>
                <w:rFonts w:asciiTheme="minorEastAsia" w:eastAsiaTheme="minorEastAsia" w:hAnsiTheme="minorEastAsia"/>
                <w:kern w:val="0"/>
                <w:szCs w:val="21"/>
              </w:rPr>
            </w:pPr>
            <w:r w:rsidRPr="00BC5532">
              <w:rPr>
                <w:rFonts w:asciiTheme="minorEastAsia" w:eastAsiaTheme="minorEastAsia" w:hAnsiTheme="minorEastAsia" w:hint="eastAsia"/>
                <w:kern w:val="0"/>
                <w:szCs w:val="21"/>
              </w:rPr>
              <w:t>无创血压监测导气管和血压袖套，1套</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575"/>
        </w:trPr>
        <w:tc>
          <w:tcPr>
            <w:tcW w:w="969"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r w:rsidRPr="00BC5532">
              <w:rPr>
                <w:rFonts w:asciiTheme="minorEastAsia" w:hAnsiTheme="minorEastAsia" w:cs="Times New Roman"/>
                <w:b/>
                <w:bCs/>
                <w:kern w:val="0"/>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rPr>
                <w:rFonts w:asciiTheme="minorEastAsia" w:hAnsiTheme="minorEastAsia" w:cs="Times New Roman"/>
                <w:b/>
                <w:bCs/>
                <w:kern w:val="0"/>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b/>
                <w:bCs/>
                <w:kern w:val="0"/>
                <w:szCs w:val="21"/>
              </w:rPr>
            </w:pPr>
          </w:p>
        </w:tc>
      </w:tr>
      <w:tr w:rsidR="00100057" w:rsidRPr="00BC5532" w:rsidTr="00BC5532">
        <w:trPr>
          <w:trHeight w:val="692"/>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保修年限</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≥3年</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877"/>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 xml:space="preserve">维修到达现场时间≤ </w:t>
            </w:r>
            <w:r w:rsidRPr="00BC5532">
              <w:rPr>
                <w:rFonts w:asciiTheme="minorEastAsia" w:hAnsiTheme="minorEastAsia" w:cs="Times New Roman" w:hint="eastAsia"/>
                <w:kern w:val="0"/>
                <w:szCs w:val="21"/>
              </w:rPr>
              <w:t>6</w:t>
            </w:r>
            <w:r w:rsidRPr="00BC5532">
              <w:rPr>
                <w:rFonts w:asciiTheme="minorEastAsia" w:hAnsiTheme="minorEastAsia" w:cs="Times New Roman"/>
                <w:kern w:val="0"/>
                <w:szCs w:val="21"/>
              </w:rPr>
              <w:t>小时（</w:t>
            </w:r>
            <w:r w:rsidRPr="00BC5532">
              <w:rPr>
                <w:rFonts w:asciiTheme="minorEastAsia" w:hAnsiTheme="minorEastAsia" w:cs="Times New Roman" w:hint="eastAsia"/>
                <w:kern w:val="0"/>
                <w:szCs w:val="21"/>
              </w:rPr>
              <w:t>本地</w:t>
            </w:r>
            <w:r w:rsidRPr="00BC5532">
              <w:rPr>
                <w:rFonts w:asciiTheme="minorEastAsia" w:hAnsiTheme="minorEastAsia" w:cs="Times New Roman"/>
                <w:kern w:val="0"/>
                <w:szCs w:val="21"/>
              </w:rPr>
              <w:t>）</w:t>
            </w:r>
            <w:r w:rsidRPr="00BC5532">
              <w:rPr>
                <w:rFonts w:asciiTheme="minorEastAsia" w:hAnsiTheme="minorEastAsia" w:cs="Times New Roman"/>
                <w:kern w:val="0"/>
                <w:szCs w:val="21"/>
              </w:rPr>
              <w:br/>
              <w:t>维修到达现场时间≤24小时（</w:t>
            </w:r>
            <w:r w:rsidRPr="00BC5532">
              <w:rPr>
                <w:rFonts w:asciiTheme="minorEastAsia" w:hAnsiTheme="minorEastAsia" w:cs="Times New Roman" w:hint="eastAsia"/>
                <w:kern w:val="0"/>
                <w:szCs w:val="21"/>
              </w:rPr>
              <w:t>外地</w:t>
            </w:r>
            <w:r w:rsidRPr="00BC5532">
              <w:rPr>
                <w:rFonts w:asciiTheme="minorEastAsia" w:hAnsiTheme="minorEastAsia" w:cs="Times New Roman"/>
                <w:kern w:val="0"/>
                <w:szCs w:val="21"/>
              </w:rPr>
              <w:t>）</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4.3</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维修支持</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heme="minorHAnsi"/>
                <w:szCs w:val="21"/>
              </w:rPr>
              <w:t>配件供应时间≥10年</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4.4</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提供耗材及主要零配件目录（含报价）</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提供详细操作手册、维修保养手册、安装手册等</w:t>
            </w:r>
          </w:p>
        </w:tc>
        <w:tc>
          <w:tcPr>
            <w:tcW w:w="1390" w:type="dxa"/>
            <w:tcBorders>
              <w:top w:val="single" w:sz="4" w:space="0" w:color="auto"/>
              <w:left w:val="single" w:sz="4"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lastRenderedPageBreak/>
              <w:t>4.6</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维修工具</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提供维修专用工具</w:t>
            </w:r>
            <w:r w:rsidRPr="00BC5532">
              <w:rPr>
                <w:rFonts w:asciiTheme="minorEastAsia" w:hAnsiTheme="minorEastAsia" w:cs="Times New Roman" w:hint="eastAsia"/>
                <w:kern w:val="0"/>
                <w:szCs w:val="21"/>
              </w:rPr>
              <w:t>清单</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4.7</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预防性维修</w:t>
            </w:r>
            <w:r w:rsidRPr="00BC5532">
              <w:rPr>
                <w:rFonts w:asciiTheme="minorEastAsia" w:hAnsiTheme="minorEastAsia" w:cs="Times New Roman"/>
                <w:kern w:val="0"/>
                <w:szCs w:val="21"/>
              </w:rPr>
              <w:br/>
              <w:t>/定期维护保养</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保修期内提供定期维护保养服务</w:t>
            </w:r>
            <w:r w:rsidRPr="00BC5532">
              <w:rPr>
                <w:rFonts w:asciiTheme="minorEastAsia" w:hAnsiTheme="minorEastAsia" w:cs="Times New Roman" w:hint="eastAsia"/>
                <w:kern w:val="0"/>
                <w:szCs w:val="21"/>
              </w:rPr>
              <w:t>≥</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维修密码支持</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开放</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4.9</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升级</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终身免费软件升级</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使用培训</w:t>
            </w:r>
          </w:p>
        </w:tc>
        <w:tc>
          <w:tcPr>
            <w:tcW w:w="4536" w:type="dxa"/>
            <w:tcBorders>
              <w:top w:val="single" w:sz="4" w:space="0" w:color="auto"/>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支持</w:t>
            </w:r>
          </w:p>
        </w:tc>
        <w:tc>
          <w:tcPr>
            <w:tcW w:w="1390" w:type="dxa"/>
            <w:tcBorders>
              <w:top w:val="single" w:sz="4" w:space="0" w:color="auto"/>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r w:rsidR="00100057" w:rsidRPr="00BC5532" w:rsidTr="00BC5532">
        <w:trPr>
          <w:trHeight w:val="630"/>
        </w:trPr>
        <w:tc>
          <w:tcPr>
            <w:tcW w:w="969" w:type="dxa"/>
            <w:tcBorders>
              <w:top w:val="nil"/>
              <w:left w:val="single" w:sz="8" w:space="0" w:color="auto"/>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4.11</w:t>
            </w:r>
          </w:p>
        </w:tc>
        <w:tc>
          <w:tcPr>
            <w:tcW w:w="2410"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r w:rsidRPr="00BC5532">
              <w:rPr>
                <w:rFonts w:asciiTheme="minorEastAsia" w:hAnsiTheme="minorEastAsia"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100057" w:rsidRPr="00BC5532" w:rsidRDefault="00100057" w:rsidP="00BC5532">
            <w:pPr>
              <w:widowControl/>
              <w:adjustRightInd w:val="0"/>
              <w:snapToGrid w:val="0"/>
              <w:spacing w:line="360" w:lineRule="exact"/>
              <w:jc w:val="left"/>
              <w:rPr>
                <w:rFonts w:asciiTheme="minorEastAsia" w:hAnsiTheme="minorEastAsia" w:cs="Times New Roman"/>
                <w:kern w:val="0"/>
                <w:szCs w:val="21"/>
              </w:rPr>
            </w:pPr>
            <w:r w:rsidRPr="00BC5532">
              <w:rPr>
                <w:rFonts w:asciiTheme="minorEastAsia" w:hAnsiTheme="minorEastAsia" w:cs="Times New Roman"/>
                <w:kern w:val="0"/>
                <w:szCs w:val="21"/>
              </w:rPr>
              <w:t>支持</w:t>
            </w:r>
          </w:p>
        </w:tc>
        <w:tc>
          <w:tcPr>
            <w:tcW w:w="1390" w:type="dxa"/>
            <w:tcBorders>
              <w:top w:val="nil"/>
              <w:left w:val="nil"/>
              <w:bottom w:val="single" w:sz="4" w:space="0" w:color="auto"/>
              <w:right w:val="single" w:sz="8" w:space="0" w:color="auto"/>
            </w:tcBorders>
            <w:vAlign w:val="center"/>
          </w:tcPr>
          <w:p w:rsidR="00100057" w:rsidRPr="00BC5532" w:rsidRDefault="00100057" w:rsidP="00BC5532">
            <w:pPr>
              <w:widowControl/>
              <w:adjustRightInd w:val="0"/>
              <w:snapToGrid w:val="0"/>
              <w:spacing w:line="360" w:lineRule="exact"/>
              <w:jc w:val="center"/>
              <w:rPr>
                <w:rFonts w:asciiTheme="minorEastAsia" w:hAnsiTheme="minorEastAsia" w:cs="Times New Roman"/>
                <w:kern w:val="0"/>
                <w:szCs w:val="21"/>
              </w:rPr>
            </w:pPr>
          </w:p>
        </w:tc>
      </w:tr>
    </w:tbl>
    <w:p w:rsidR="000F19EE" w:rsidRDefault="000F19EE" w:rsidP="00814F60">
      <w:pPr>
        <w:spacing w:line="420" w:lineRule="exact"/>
        <w:ind w:right="539"/>
      </w:pPr>
    </w:p>
    <w:p w:rsidR="00BC5532" w:rsidRDefault="00BC5532">
      <w:pPr>
        <w:widowControl/>
        <w:jc w:val="left"/>
        <w:rPr>
          <w:rFonts w:cs="Times New Roman"/>
          <w:bCs/>
          <w:sz w:val="44"/>
          <w:szCs w:val="44"/>
        </w:rPr>
      </w:pPr>
      <w:r>
        <w:rPr>
          <w:rFonts w:cs="Times New Roman"/>
          <w:bCs/>
          <w:sz w:val="44"/>
          <w:szCs w:val="44"/>
        </w:rPr>
        <w:br w:type="page"/>
      </w:r>
    </w:p>
    <w:p w:rsidR="00BC5532" w:rsidRPr="00BC5532" w:rsidRDefault="00BC5532" w:rsidP="00BC5532">
      <w:pPr>
        <w:spacing w:line="520" w:lineRule="exact"/>
        <w:jc w:val="center"/>
        <w:rPr>
          <w:rFonts w:cs="Times New Roman"/>
          <w:bCs/>
          <w:sz w:val="44"/>
          <w:szCs w:val="44"/>
        </w:rPr>
      </w:pPr>
      <w:r w:rsidRPr="00BC5532">
        <w:rPr>
          <w:rFonts w:cs="Times New Roman" w:hint="eastAsia"/>
          <w:bCs/>
          <w:sz w:val="44"/>
          <w:szCs w:val="44"/>
        </w:rPr>
        <w:lastRenderedPageBreak/>
        <w:t>中心监护系统</w:t>
      </w:r>
    </w:p>
    <w:tbl>
      <w:tblPr>
        <w:tblW w:w="9357" w:type="dxa"/>
        <w:tblInd w:w="-318" w:type="dxa"/>
        <w:tblLayout w:type="fixed"/>
        <w:tblLook w:val="0000"/>
      </w:tblPr>
      <w:tblGrid>
        <w:gridCol w:w="993"/>
        <w:gridCol w:w="2268"/>
        <w:gridCol w:w="4678"/>
        <w:gridCol w:w="1418"/>
      </w:tblGrid>
      <w:tr w:rsidR="00BC5532" w:rsidRPr="00BC5532" w:rsidTr="00BC5532">
        <w:trPr>
          <w:trHeight w:val="824"/>
        </w:trPr>
        <w:tc>
          <w:tcPr>
            <w:tcW w:w="993" w:type="dxa"/>
            <w:tcBorders>
              <w:top w:val="single" w:sz="8" w:space="0" w:color="auto"/>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技术参数和性能要求</w:t>
            </w:r>
          </w:p>
        </w:tc>
        <w:tc>
          <w:tcPr>
            <w:tcW w:w="1418" w:type="dxa"/>
            <w:tcBorders>
              <w:top w:val="single" w:sz="8" w:space="0" w:color="auto"/>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备注</w:t>
            </w:r>
          </w:p>
        </w:tc>
      </w:tr>
      <w:tr w:rsidR="00BC5532" w:rsidRPr="00BC5532" w:rsidTr="00BC5532">
        <w:trPr>
          <w:trHeight w:val="844"/>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 xml:space="preserve">　</w:t>
            </w:r>
          </w:p>
        </w:tc>
      </w:tr>
      <w:tr w:rsidR="00BC5532" w:rsidRPr="00BC5532" w:rsidTr="00BC5532">
        <w:trPr>
          <w:trHeight w:val="1038"/>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rPr>
                <w:rFonts w:asciiTheme="minorEastAsia" w:hAnsiTheme="minorEastAsia" w:cs="宋体"/>
                <w:bCs/>
                <w:szCs w:val="21"/>
              </w:rPr>
            </w:pPr>
            <w:r w:rsidRPr="00BC5532">
              <w:rPr>
                <w:rFonts w:asciiTheme="minorEastAsia" w:hAnsiTheme="minorEastAsia" w:cs="宋体" w:hint="eastAsia"/>
                <w:bCs/>
                <w:szCs w:val="21"/>
              </w:rPr>
              <w:t>通过中心监护系统对于患者床旁监护信息以及患者监测数据进行统一管理和数据收集。</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99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kern w:val="0"/>
                <w:szCs w:val="21"/>
              </w:rPr>
            </w:pPr>
            <w:r w:rsidRPr="00BC5532">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主要技术参数</w:t>
            </w:r>
            <w:r w:rsidRPr="00BC5532">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1249"/>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rPr>
                <w:rFonts w:asciiTheme="minorEastAsia" w:hAnsiTheme="minorEastAsia" w:cs="宋体"/>
                <w:bCs/>
                <w:szCs w:val="21"/>
              </w:rPr>
            </w:pPr>
            <w:r w:rsidRPr="00BC5532">
              <w:rPr>
                <w:rFonts w:asciiTheme="minorEastAsia" w:hAnsiTheme="minorEastAsia" w:cs="宋体" w:hint="eastAsia"/>
                <w:bCs/>
                <w:szCs w:val="21"/>
              </w:rPr>
              <w:t>中心监护系统可支持参数监测ECG， ST, QT/QTc， RESP，SPO2， PR， TEMP，</w:t>
            </w:r>
            <w:r w:rsidRPr="00BC5532">
              <w:rPr>
                <w:rFonts w:asciiTheme="minorEastAsia" w:hAnsiTheme="minorEastAsia" w:cs="宋体"/>
                <w:bCs/>
                <w:szCs w:val="21"/>
              </w:rPr>
              <w:t xml:space="preserve"> </w:t>
            </w:r>
            <w:r w:rsidRPr="00BC5532">
              <w:rPr>
                <w:rFonts w:asciiTheme="minorEastAsia" w:hAnsiTheme="minorEastAsia" w:cs="宋体" w:hint="eastAsia"/>
                <w:bCs/>
                <w:szCs w:val="21"/>
              </w:rPr>
              <w:t xml:space="preserve">NIBP， IBP， </w:t>
            </w:r>
            <w:r w:rsidRPr="00BC5532">
              <w:rPr>
                <w:rFonts w:asciiTheme="minorEastAsia" w:hAnsiTheme="minorEastAsia" w:cs="宋体"/>
                <w:bCs/>
                <w:szCs w:val="21"/>
              </w:rPr>
              <w:t>C</w:t>
            </w:r>
            <w:r w:rsidRPr="00BC5532">
              <w:rPr>
                <w:rFonts w:asciiTheme="minorEastAsia" w:hAnsiTheme="minorEastAsia" w:cs="宋体" w:hint="eastAsia"/>
                <w:bCs/>
                <w:szCs w:val="21"/>
              </w:rPr>
              <w:t>.</w:t>
            </w:r>
            <w:r w:rsidRPr="00BC5532">
              <w:rPr>
                <w:rFonts w:asciiTheme="minorEastAsia" w:hAnsiTheme="minorEastAsia" w:cs="宋体"/>
                <w:bCs/>
                <w:szCs w:val="21"/>
              </w:rPr>
              <w:t>O</w:t>
            </w:r>
            <w:r w:rsidRPr="00BC5532">
              <w:rPr>
                <w:rFonts w:asciiTheme="minorEastAsia" w:hAnsiTheme="minorEastAsia" w:cs="宋体" w:hint="eastAsia"/>
                <w:bCs/>
                <w:szCs w:val="21"/>
              </w:rPr>
              <w:t>.，CCO， ScvO2，ICG，BIS，RM，CO2，</w:t>
            </w:r>
            <w:r w:rsidRPr="00BC5532">
              <w:rPr>
                <w:rFonts w:asciiTheme="minorEastAsia" w:hAnsiTheme="minorEastAsia" w:cs="宋体"/>
                <w:bCs/>
                <w:szCs w:val="21"/>
              </w:rPr>
              <w:t>AG</w:t>
            </w:r>
            <w:r w:rsidRPr="00BC5532">
              <w:rPr>
                <w:rFonts w:asciiTheme="minorEastAsia" w:hAnsiTheme="minorEastAsia" w:cs="宋体" w:hint="eastAsia"/>
                <w:bCs/>
                <w:szCs w:val="21"/>
              </w:rPr>
              <w:t>，EEG，NMT，rSO2，TcGas ;</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 </w:t>
            </w:r>
          </w:p>
        </w:tc>
      </w:tr>
      <w:tr w:rsidR="00BC5532" w:rsidRPr="00BC5532" w:rsidTr="00BC5532">
        <w:trPr>
          <w:trHeight w:val="1047"/>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w:t>
            </w:r>
            <w:r w:rsidRPr="00BC5532">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kern w:val="0"/>
                <w:szCs w:val="21"/>
              </w:rPr>
            </w:pPr>
            <w:r w:rsidRPr="00BC5532">
              <w:rPr>
                <w:rFonts w:asciiTheme="minorEastAsia" w:hAnsiTheme="minorEastAsia" w:cs="宋体" w:hint="eastAsia"/>
                <w:bCs/>
                <w:kern w:val="0"/>
                <w:szCs w:val="21"/>
              </w:rPr>
              <w:t>★参数2</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支持多导心电、呼吸氧合图、动态短趋势、NIBP LIST等多种视图显示</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 </w:t>
            </w:r>
          </w:p>
        </w:tc>
      </w:tr>
      <w:tr w:rsidR="00BC5532" w:rsidRPr="00BC5532" w:rsidTr="00BC5532">
        <w:trPr>
          <w:trHeight w:val="1055"/>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w:t>
            </w:r>
            <w:r w:rsidRPr="00BC5532">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kern w:val="0"/>
                <w:szCs w:val="21"/>
              </w:rPr>
            </w:pPr>
            <w:r w:rsidRPr="00BC5532">
              <w:rPr>
                <w:rFonts w:asciiTheme="minorEastAsia" w:hAnsiTheme="minorEastAsia" w:cs="宋体" w:hint="eastAsia"/>
                <w:bCs/>
                <w:kern w:val="0"/>
                <w:szCs w:val="21"/>
              </w:rPr>
              <w:t>★参数3</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支持远程控制床旁遥测</w:t>
            </w:r>
            <w:r w:rsidRPr="00BC5532">
              <w:rPr>
                <w:rFonts w:asciiTheme="minorEastAsia" w:hAnsiTheme="minorEastAsia" w:cs="宋体"/>
                <w:bCs/>
                <w:szCs w:val="21"/>
              </w:rPr>
              <w:t>监护系统</w:t>
            </w:r>
            <w:r w:rsidRPr="00BC5532">
              <w:rPr>
                <w:rFonts w:asciiTheme="minorEastAsia" w:hAnsiTheme="minorEastAsia" w:cs="宋体" w:hint="eastAsia"/>
                <w:bCs/>
                <w:szCs w:val="21"/>
              </w:rPr>
              <w:t>启动NIBP测量，设置NIBP测量模式和时间间隔；</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 </w:t>
            </w:r>
          </w:p>
        </w:tc>
      </w:tr>
      <w:tr w:rsidR="00BC5532" w:rsidRPr="00BC5532" w:rsidTr="00BC5532">
        <w:trPr>
          <w:trHeight w:val="844"/>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kern w:val="0"/>
                <w:szCs w:val="21"/>
              </w:rPr>
            </w:pPr>
            <w:bookmarkStart w:id="27" w:name="_Hlk536390667"/>
            <w:r w:rsidRPr="00BC5532">
              <w:rPr>
                <w:rFonts w:asciiTheme="minorEastAsia" w:hAnsiTheme="minorEastAsia" w:cs="Times New Roman" w:hint="eastAsia"/>
                <w:kern w:val="0"/>
                <w:szCs w:val="21"/>
              </w:rPr>
              <w:t>▲</w:t>
            </w:r>
            <w:r w:rsidRPr="00BC5532">
              <w:rPr>
                <w:rFonts w:asciiTheme="minorEastAsia" w:hAnsiTheme="minorEastAsia" w:cs="宋体" w:hint="eastAsia"/>
                <w:bCs/>
                <w:kern w:val="0"/>
                <w:szCs w:val="21"/>
              </w:rPr>
              <w:t>参数4</w:t>
            </w:r>
            <w:bookmarkEnd w:id="27"/>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中心监护系统支持Windows中文作系统</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1199"/>
        </w:trPr>
        <w:tc>
          <w:tcPr>
            <w:tcW w:w="993" w:type="dxa"/>
            <w:tcBorders>
              <w:top w:val="single" w:sz="4" w:space="0" w:color="auto"/>
              <w:left w:val="single" w:sz="4"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Times New Roman" w:hint="eastAsia"/>
                <w:kern w:val="0"/>
                <w:szCs w:val="21"/>
              </w:rPr>
              <w:t>▲</w:t>
            </w:r>
            <w:r w:rsidRPr="00BC5532">
              <w:rPr>
                <w:rFonts w:asciiTheme="minorEastAsia" w:hAnsiTheme="minorEastAsia" w:cs="宋体" w:hint="eastAsia"/>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中心监护系统支持≥19寸以上液晶屏幕显示，≥1280×1024高分辨率彩色液晶显示。</w:t>
            </w:r>
          </w:p>
        </w:tc>
        <w:tc>
          <w:tcPr>
            <w:tcW w:w="1418" w:type="dxa"/>
            <w:tcBorders>
              <w:top w:val="single" w:sz="4"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91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Times New Roman" w:hint="eastAsia"/>
                <w:kern w:val="0"/>
                <w:szCs w:val="21"/>
              </w:rPr>
              <w:t>▲</w:t>
            </w:r>
            <w:r w:rsidRPr="00BC5532">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可支持同时集中监护≥64个病人， 单个屏幕可支持≥16个病人的同时集中监护。支持≥4个显示屏显示</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1091"/>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多床观察时每床支持≥5个参数、4道波形的观察，支持大字体显示</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853"/>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lastRenderedPageBreak/>
              <w:t>2.8</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多床支持床标识显示，可用来区分护理组、病人组等</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523"/>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rPr>
                <w:rFonts w:asciiTheme="minorEastAsia" w:hAnsiTheme="minorEastAsia" w:cs="宋体"/>
                <w:bCs/>
                <w:szCs w:val="21"/>
              </w:rPr>
            </w:pPr>
            <w:r w:rsidRPr="00BC5532">
              <w:rPr>
                <w:rFonts w:asciiTheme="minorEastAsia" w:hAnsiTheme="minorEastAsia" w:cs="宋体" w:hint="eastAsia"/>
                <w:bCs/>
                <w:szCs w:val="21"/>
              </w:rPr>
              <w:t>可远程控制对床旁监护仪进行病人信息设置，解除病人，进行standby</w:t>
            </w:r>
          </w:p>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1111"/>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支持远程控制床旁监护仪报警暂停、报警复位，设置报警开关、报警级别、报警上下限等</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Times New Roman"/>
                <w:szCs w:val="21"/>
              </w:rPr>
            </w:pPr>
            <w:r w:rsidRPr="00BC5532">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支持≥240小时长趋势回顾和4小时短趋势回顾，≥240小时全息波形回顾</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参数12</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支持≥2万个历史病人数据存储与回顾</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Cs/>
                <w:szCs w:val="21"/>
              </w:rPr>
            </w:pPr>
          </w:p>
        </w:tc>
      </w:tr>
      <w:tr w:rsidR="00BC5532" w:rsidRPr="00BC5532" w:rsidTr="00BC5532">
        <w:trPr>
          <w:trHeight w:val="81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kern w:val="0"/>
                <w:szCs w:val="21"/>
              </w:rPr>
            </w:pPr>
            <w:r w:rsidRPr="00BC5532">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配置需求</w:t>
            </w:r>
            <w:r w:rsidRPr="00BC5532">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623"/>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中央监护系统主机 </w:t>
            </w:r>
            <w:r w:rsidRPr="00BC5532">
              <w:rPr>
                <w:rFonts w:asciiTheme="minorEastAsia" w:hAnsiTheme="minorEastAsia" w:cs="宋体"/>
                <w:bCs/>
                <w:szCs w:val="21"/>
              </w:rPr>
              <w:t xml:space="preserve"> </w:t>
            </w:r>
            <w:r w:rsidRPr="00BC5532">
              <w:rPr>
                <w:rFonts w:asciiTheme="minorEastAsia" w:hAnsiTheme="minorEastAsia" w:cs="宋体" w:hint="eastAsia"/>
                <w:bCs/>
                <w:szCs w:val="21"/>
              </w:rPr>
              <w:t>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617"/>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交换机 </w:t>
            </w:r>
            <w:r w:rsidRPr="00BC5532">
              <w:rPr>
                <w:rFonts w:asciiTheme="minorEastAsia" w:hAnsiTheme="minorEastAsia" w:cs="宋体"/>
                <w:bCs/>
                <w:szCs w:val="21"/>
              </w:rPr>
              <w:t xml:space="preserve">           </w:t>
            </w:r>
            <w:r w:rsidRPr="00BC5532">
              <w:rPr>
                <w:rFonts w:asciiTheme="minorEastAsia" w:hAnsiTheme="minorEastAsia" w:cs="宋体" w:hint="eastAsia"/>
                <w:bCs/>
                <w:szCs w:val="21"/>
              </w:rPr>
              <w:t>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606"/>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bCs/>
                <w:szCs w:val="21"/>
              </w:rPr>
            </w:pPr>
            <w:r w:rsidRPr="00BC5532">
              <w:rPr>
                <w:rFonts w:asciiTheme="minorEastAsia" w:hAnsiTheme="minorEastAsia" w:cs="宋体" w:hint="eastAsia"/>
                <w:bCs/>
                <w:szCs w:val="21"/>
              </w:rPr>
              <w:t xml:space="preserve">显示屏 </w:t>
            </w:r>
            <w:r w:rsidRPr="00BC5532">
              <w:rPr>
                <w:rFonts w:asciiTheme="minorEastAsia" w:hAnsiTheme="minorEastAsia" w:cs="宋体"/>
                <w:bCs/>
                <w:szCs w:val="21"/>
              </w:rPr>
              <w:t xml:space="preserve">           </w:t>
            </w:r>
            <w:r w:rsidRPr="00BC5532">
              <w:rPr>
                <w:rFonts w:asciiTheme="minorEastAsia" w:hAnsiTheme="minorEastAsia" w:cs="宋体" w:hint="eastAsia"/>
                <w:bCs/>
                <w:szCs w:val="21"/>
              </w:rPr>
              <w:t>1个</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p>
        </w:tc>
      </w:tr>
      <w:tr w:rsidR="00BC5532" w:rsidRPr="00BC5532" w:rsidTr="00BC5532">
        <w:trPr>
          <w:trHeight w:val="575"/>
        </w:trPr>
        <w:tc>
          <w:tcPr>
            <w:tcW w:w="993" w:type="dxa"/>
            <w:tcBorders>
              <w:top w:val="single" w:sz="4" w:space="0" w:color="auto"/>
              <w:left w:val="single" w:sz="4"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4</w:t>
            </w:r>
          </w:p>
        </w:tc>
        <w:tc>
          <w:tcPr>
            <w:tcW w:w="2268" w:type="dxa"/>
            <w:tcBorders>
              <w:top w:val="single" w:sz="4"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p>
        </w:tc>
        <w:tc>
          <w:tcPr>
            <w:tcW w:w="1418" w:type="dxa"/>
            <w:tcBorders>
              <w:top w:val="single" w:sz="4" w:space="0" w:color="auto"/>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b/>
                <w:bCs/>
                <w:kern w:val="0"/>
                <w:szCs w:val="21"/>
              </w:rPr>
            </w:pPr>
            <w:r w:rsidRPr="00BC5532">
              <w:rPr>
                <w:rFonts w:asciiTheme="minorEastAsia" w:hAnsiTheme="minorEastAsia" w:cs="宋体" w:hint="eastAsia"/>
                <w:b/>
                <w:bCs/>
                <w:kern w:val="0"/>
                <w:szCs w:val="21"/>
              </w:rPr>
              <w:t xml:space="preserve">　</w:t>
            </w:r>
          </w:p>
        </w:tc>
      </w:tr>
      <w:tr w:rsidR="00BC5532" w:rsidRPr="00BC5532" w:rsidTr="00BC5532">
        <w:trPr>
          <w:trHeight w:val="692"/>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≥3年</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1255"/>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维修到达现场时间≤ 6小时（本地）</w:t>
            </w:r>
            <w:r w:rsidRPr="00BC5532">
              <w:rPr>
                <w:rFonts w:asciiTheme="minorEastAsia" w:hAnsiTheme="minorEastAsia" w:cs="宋体" w:hint="eastAsia"/>
                <w:kern w:val="0"/>
                <w:szCs w:val="21"/>
              </w:rPr>
              <w:br/>
              <w:t>维修到达现场时间≤24小时（外地）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配件供应时间≥10年</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提供耗材及主要零配件目录（含报价）</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提供详细操作手册、维修保养手册、安装手册等</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提供维修专用工具1套</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预防性维修</w:t>
            </w:r>
            <w:r w:rsidRPr="00BC5532">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保修期内提供定期维护保养服务</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开放</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终身免费软件升级</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支持</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r w:rsidR="00BC5532" w:rsidRPr="00BC5532" w:rsidTr="00BC5532">
        <w:trPr>
          <w:trHeight w:val="630"/>
        </w:trPr>
        <w:tc>
          <w:tcPr>
            <w:tcW w:w="993" w:type="dxa"/>
            <w:tcBorders>
              <w:top w:val="nil"/>
              <w:left w:val="single" w:sz="8" w:space="0" w:color="auto"/>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BC5532" w:rsidRPr="00BC5532" w:rsidRDefault="00BC5532" w:rsidP="00BC5532">
            <w:pPr>
              <w:widowControl/>
              <w:adjustRightInd w:val="0"/>
              <w:snapToGrid w:val="0"/>
              <w:spacing w:line="360" w:lineRule="exact"/>
              <w:jc w:val="left"/>
              <w:rPr>
                <w:rFonts w:asciiTheme="minorEastAsia" w:hAnsiTheme="minorEastAsia" w:cs="宋体"/>
                <w:kern w:val="0"/>
                <w:szCs w:val="21"/>
              </w:rPr>
            </w:pPr>
            <w:r w:rsidRPr="00BC5532">
              <w:rPr>
                <w:rFonts w:asciiTheme="minorEastAsia" w:hAnsiTheme="minorEastAsia" w:cs="宋体" w:hint="eastAsia"/>
                <w:kern w:val="0"/>
                <w:szCs w:val="21"/>
              </w:rPr>
              <w:t>支持</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widowControl/>
              <w:adjustRightInd w:val="0"/>
              <w:snapToGrid w:val="0"/>
              <w:spacing w:line="360" w:lineRule="exact"/>
              <w:jc w:val="center"/>
              <w:rPr>
                <w:rFonts w:asciiTheme="minorEastAsia" w:hAnsiTheme="minorEastAsia" w:cs="宋体"/>
                <w:kern w:val="0"/>
                <w:szCs w:val="21"/>
              </w:rPr>
            </w:pPr>
            <w:r w:rsidRPr="00BC5532">
              <w:rPr>
                <w:rFonts w:asciiTheme="minorEastAsia" w:hAnsiTheme="minorEastAsia" w:cs="宋体" w:hint="eastAsia"/>
                <w:kern w:val="0"/>
                <w:szCs w:val="21"/>
              </w:rPr>
              <w:t xml:space="preserve">　</w:t>
            </w:r>
          </w:p>
        </w:tc>
      </w:tr>
    </w:tbl>
    <w:p w:rsidR="00BC5532" w:rsidRDefault="00BC5532" w:rsidP="00BC5532">
      <w:pPr>
        <w:spacing w:line="520" w:lineRule="exact"/>
        <w:jc w:val="center"/>
        <w:rPr>
          <w:rFonts w:cs="Times New Roman"/>
          <w:bCs/>
          <w:sz w:val="44"/>
          <w:szCs w:val="44"/>
        </w:rPr>
      </w:pPr>
    </w:p>
    <w:p w:rsidR="00BC5532" w:rsidRDefault="00BC5532">
      <w:pPr>
        <w:widowControl/>
        <w:jc w:val="left"/>
        <w:rPr>
          <w:rFonts w:cs="Times New Roman"/>
          <w:bCs/>
          <w:sz w:val="44"/>
          <w:szCs w:val="44"/>
        </w:rPr>
      </w:pPr>
      <w:r>
        <w:rPr>
          <w:rFonts w:cs="Times New Roman"/>
          <w:bCs/>
          <w:sz w:val="44"/>
          <w:szCs w:val="44"/>
        </w:rPr>
        <w:br w:type="page"/>
      </w:r>
    </w:p>
    <w:p w:rsidR="00BC5532" w:rsidRDefault="00BC5532" w:rsidP="00BC5532">
      <w:pPr>
        <w:spacing w:line="520" w:lineRule="exact"/>
        <w:jc w:val="center"/>
        <w:rPr>
          <w:bCs/>
          <w:sz w:val="32"/>
          <w:szCs w:val="32"/>
        </w:rPr>
      </w:pPr>
      <w:r>
        <w:rPr>
          <w:rFonts w:cs="Times New Roman" w:hint="eastAsia"/>
          <w:bCs/>
          <w:sz w:val="44"/>
          <w:szCs w:val="44"/>
        </w:rPr>
        <w:lastRenderedPageBreak/>
        <w:t>中央监护系统</w:t>
      </w:r>
      <w:r>
        <w:rPr>
          <w:rFonts w:hint="eastAsia"/>
          <w:bCs/>
          <w:sz w:val="44"/>
          <w:szCs w:val="44"/>
        </w:rPr>
        <w:t xml:space="preserve"> </w:t>
      </w:r>
    </w:p>
    <w:tbl>
      <w:tblPr>
        <w:tblW w:w="9357" w:type="dxa"/>
        <w:tblInd w:w="-318" w:type="dxa"/>
        <w:tblLayout w:type="fixed"/>
        <w:tblLook w:val="0000"/>
      </w:tblPr>
      <w:tblGrid>
        <w:gridCol w:w="852"/>
        <w:gridCol w:w="2551"/>
        <w:gridCol w:w="4536"/>
        <w:gridCol w:w="1418"/>
      </w:tblGrid>
      <w:tr w:rsidR="00BC5532" w:rsidRPr="00BC5532" w:rsidTr="00BC5532">
        <w:trPr>
          <w:trHeight w:val="824"/>
        </w:trPr>
        <w:tc>
          <w:tcPr>
            <w:tcW w:w="852" w:type="dxa"/>
            <w:tcBorders>
              <w:top w:val="single" w:sz="8" w:space="0" w:color="auto"/>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序号</w:t>
            </w:r>
          </w:p>
        </w:tc>
        <w:tc>
          <w:tcPr>
            <w:tcW w:w="2551" w:type="dxa"/>
            <w:tcBorders>
              <w:top w:val="single" w:sz="8"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技术参数和性能要求</w:t>
            </w:r>
          </w:p>
        </w:tc>
        <w:tc>
          <w:tcPr>
            <w:tcW w:w="1418" w:type="dxa"/>
            <w:tcBorders>
              <w:top w:val="single" w:sz="8" w:space="0" w:color="auto"/>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备注</w:t>
            </w:r>
          </w:p>
        </w:tc>
      </w:tr>
      <w:tr w:rsidR="00BC5532" w:rsidRPr="00BC5532" w:rsidTr="00BC5532">
        <w:trPr>
          <w:trHeight w:val="844"/>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设备使用需求</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b/>
                <w:bCs/>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 xml:space="preserve">　</w:t>
            </w:r>
          </w:p>
        </w:tc>
      </w:tr>
      <w:tr w:rsidR="00BC5532" w:rsidRPr="00BC5532" w:rsidTr="00BC5532">
        <w:trPr>
          <w:trHeight w:val="90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1.1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设备用途</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b/>
                <w:bCs/>
                <w:szCs w:val="21"/>
              </w:rPr>
            </w:pPr>
            <w:r w:rsidRPr="00BC5532">
              <w:rPr>
                <w:rFonts w:asciiTheme="minorEastAsia" w:hAnsiTheme="minorEastAsia" w:hint="eastAsia"/>
                <w:szCs w:val="21"/>
              </w:rPr>
              <w:t>主要用于科室病患的</w:t>
            </w:r>
            <w:r w:rsidRPr="00BC5532">
              <w:rPr>
                <w:rStyle w:val="af1"/>
                <w:rFonts w:asciiTheme="minorEastAsia" w:hAnsiTheme="minorEastAsia"/>
                <w:b w:val="0"/>
                <w:bCs w:val="0"/>
                <w:szCs w:val="21"/>
              </w:rPr>
              <w:t>集中监</w:t>
            </w:r>
            <w:r w:rsidRPr="00BC5532">
              <w:rPr>
                <w:rStyle w:val="af1"/>
                <w:rFonts w:asciiTheme="minorEastAsia" w:hAnsiTheme="minorEastAsia" w:hint="eastAsia"/>
                <w:b w:val="0"/>
                <w:bCs w:val="0"/>
                <w:szCs w:val="21"/>
              </w:rPr>
              <w:t>护</w:t>
            </w:r>
            <w:r w:rsidRPr="00BC5532">
              <w:rPr>
                <w:rStyle w:val="af1"/>
                <w:rFonts w:asciiTheme="minorEastAsia" w:hAnsiTheme="minorEastAsia"/>
                <w:b w:val="0"/>
                <w:bCs w:val="0"/>
                <w:szCs w:val="21"/>
              </w:rPr>
              <w:t>和二次报警</w:t>
            </w:r>
            <w:r w:rsidRPr="00BC5532">
              <w:rPr>
                <w:rStyle w:val="af1"/>
                <w:rFonts w:asciiTheme="minorEastAsia" w:hAnsiTheme="minorEastAsia" w:hint="eastAsia"/>
                <w:b w:val="0"/>
                <w:bCs w:val="0"/>
                <w:szCs w:val="21"/>
              </w:rPr>
              <w:t>，提高工作效率</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13"/>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BC5532" w:rsidRPr="00BC5532" w:rsidRDefault="00BC5532" w:rsidP="00BC5532">
            <w:pPr>
              <w:adjustRightInd w:val="0"/>
              <w:snapToGrid w:val="0"/>
              <w:spacing w:line="360" w:lineRule="exact"/>
              <w:jc w:val="center"/>
              <w:rPr>
                <w:rFonts w:asciiTheme="minorEastAsia" w:hAnsiTheme="minorEastAsia"/>
                <w:color w:val="000000"/>
                <w:szCs w:val="21"/>
              </w:rPr>
            </w:pPr>
            <w:r w:rsidRPr="00BC5532">
              <w:rPr>
                <w:rFonts w:asciiTheme="minorEastAsia" w:hAnsiTheme="minorEastAsia" w:hint="eastAsia"/>
                <w:color w:val="00000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危重病人</w:t>
            </w:r>
          </w:p>
        </w:tc>
        <w:tc>
          <w:tcPr>
            <w:tcW w:w="1418" w:type="dxa"/>
            <w:tcBorders>
              <w:top w:val="single" w:sz="4" w:space="0" w:color="auto"/>
              <w:left w:val="nil"/>
              <w:bottom w:val="single" w:sz="4" w:space="0" w:color="auto"/>
              <w:right w:val="single" w:sz="8" w:space="0" w:color="auto"/>
            </w:tcBorders>
            <w:shd w:val="clear" w:color="000000" w:fill="auto"/>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437"/>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Cs/>
                <w:szCs w:val="21"/>
              </w:rPr>
            </w:pPr>
            <w:r w:rsidRPr="00BC5532">
              <w:rPr>
                <w:rFonts w:asciiTheme="minorEastAsia" w:hAnsiTheme="minorEastAsia" w:hint="eastAsia"/>
                <w:bCs/>
                <w:szCs w:val="21"/>
              </w:rPr>
              <w:t>1.3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Cs/>
                <w:szCs w:val="21"/>
              </w:rPr>
            </w:pPr>
            <w:r w:rsidRPr="00BC5532">
              <w:rPr>
                <w:rFonts w:asciiTheme="minorEastAsia" w:hAnsiTheme="minorEastAsia" w:hint="eastAsia"/>
                <w:bCs/>
                <w:szCs w:val="21"/>
              </w:rPr>
              <w:t>特殊功能需求</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bCs/>
                <w:szCs w:val="21"/>
              </w:rPr>
            </w:pPr>
            <w:r w:rsidRPr="00BC5532">
              <w:rPr>
                <w:rFonts w:asciiTheme="minorEastAsia" w:hAnsiTheme="minorEastAsia" w:hint="eastAsia"/>
                <w:bCs/>
                <w:szCs w:val="21"/>
              </w:rPr>
              <w:t>无</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b/>
                <w:bCs/>
                <w:szCs w:val="21"/>
              </w:rPr>
            </w:pPr>
            <w:r w:rsidRPr="00BC5532">
              <w:rPr>
                <w:rFonts w:asciiTheme="minorEastAsia" w:hAnsiTheme="minorEastAsia" w:hint="eastAsia"/>
                <w:b/>
                <w:bCs/>
                <w:szCs w:val="21"/>
              </w:rPr>
              <w:t xml:space="preserve">　</w:t>
            </w:r>
          </w:p>
        </w:tc>
      </w:tr>
      <w:tr w:rsidR="00BC5532" w:rsidRPr="00BC5532" w:rsidTr="00BC5532">
        <w:trPr>
          <w:trHeight w:val="99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szCs w:val="21"/>
              </w:rPr>
            </w:pPr>
            <w:r w:rsidRPr="00BC5532">
              <w:rPr>
                <w:rFonts w:asciiTheme="minorEastAsia" w:hAnsiTheme="minorEastAsia" w:hint="eastAsia"/>
                <w:b/>
                <w:szCs w:val="21"/>
              </w:rPr>
              <w:t>2</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主要技术参数</w:t>
            </w:r>
            <w:r w:rsidRPr="00BC5532">
              <w:rPr>
                <w:rFonts w:asciiTheme="minorEastAsia" w:hAnsiTheme="minorEastAsia" w:hint="eastAsia"/>
                <w:b/>
                <w:bCs/>
                <w:szCs w:val="21"/>
              </w:rPr>
              <w:br/>
              <w:t>（一行只写一个参数）</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 xml:space="preserve">　</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722"/>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标配宽屏显示器，显示器≥23寸，分辨率≥1920*1080、中央监护系统、主机、交换机、分屏显示器</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728"/>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w:t>
            </w:r>
            <w:r w:rsidRPr="00BC5532">
              <w:rPr>
                <w:rFonts w:asciiTheme="minorEastAsia" w:hAnsiTheme="minorEastAsia"/>
                <w:szCs w:val="21"/>
              </w:rPr>
              <w:t>2</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★参数2</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可接入≥64床的床边监护，</w:t>
            </w:r>
            <w:r w:rsidRPr="00BC5532">
              <w:rPr>
                <w:rFonts w:asciiTheme="minorEastAsia" w:hAnsiTheme="minorEastAsia"/>
                <w:szCs w:val="21"/>
              </w:rPr>
              <w:t>支持有线</w:t>
            </w:r>
            <w:r w:rsidRPr="00BC5532">
              <w:rPr>
                <w:rFonts w:asciiTheme="minorEastAsia" w:hAnsiTheme="minorEastAsia" w:hint="eastAsia"/>
                <w:szCs w:val="21"/>
              </w:rPr>
              <w:t>，</w:t>
            </w:r>
            <w:r w:rsidRPr="00BC5532">
              <w:rPr>
                <w:rFonts w:asciiTheme="minorEastAsia" w:hAnsiTheme="minorEastAsia"/>
                <w:szCs w:val="21"/>
              </w:rPr>
              <w:t>无线联网</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1231"/>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w:t>
            </w:r>
            <w:r w:rsidRPr="00BC5532">
              <w:rPr>
                <w:rFonts w:asciiTheme="minorEastAsia" w:hAnsiTheme="minorEastAsia"/>
                <w:szCs w:val="21"/>
              </w:rPr>
              <w:t>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★参数3</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中央监护系统可存储所有</w:t>
            </w:r>
            <w:r w:rsidRPr="00BC5532">
              <w:rPr>
                <w:rFonts w:asciiTheme="minorEastAsia" w:hAnsiTheme="minorEastAsia"/>
                <w:szCs w:val="21"/>
              </w:rPr>
              <w:t>波形的</w:t>
            </w:r>
            <w:r w:rsidRPr="00BC5532">
              <w:rPr>
                <w:rFonts w:asciiTheme="minorEastAsia" w:hAnsiTheme="minorEastAsia" w:hint="eastAsia"/>
                <w:szCs w:val="21"/>
              </w:rPr>
              <w:t>全息波形数据的存储回顾功能</w:t>
            </w:r>
            <w:r w:rsidRPr="00BC5532">
              <w:rPr>
                <w:rFonts w:asciiTheme="minorEastAsia" w:hAnsiTheme="minorEastAsia"/>
                <w:szCs w:val="21"/>
              </w:rPr>
              <w:t>≥</w:t>
            </w:r>
            <w:r w:rsidRPr="00BC5532">
              <w:rPr>
                <w:rFonts w:asciiTheme="minorEastAsia" w:hAnsiTheme="minorEastAsia" w:hint="eastAsia"/>
                <w:szCs w:val="21"/>
              </w:rPr>
              <w:t>240小时，</w:t>
            </w:r>
            <w:r w:rsidRPr="00BC5532">
              <w:rPr>
                <w:rFonts w:asciiTheme="minorEastAsia" w:hAnsiTheme="minorEastAsia"/>
                <w:szCs w:val="21"/>
              </w:rPr>
              <w:t>并支持</w:t>
            </w:r>
            <w:r w:rsidRPr="00BC5532">
              <w:rPr>
                <w:rFonts w:asciiTheme="minorEastAsia" w:hAnsiTheme="minorEastAsia" w:hint="eastAsia"/>
                <w:szCs w:val="21"/>
              </w:rPr>
              <w:t>无期限的患者数据存储。</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1202"/>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2.4</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★参数4</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重点监护界面下医护人员可将需要重点监护的病人监护数据进行半屏或全屏显示，关注特殊病人更为全面的信息。</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99"/>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2.5</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Calibri"/>
                <w:szCs w:val="21"/>
              </w:rPr>
            </w:pPr>
          </w:p>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cs="Calibri" w:hint="eastAsia"/>
                <w:szCs w:val="21"/>
              </w:rPr>
              <w:t>▲</w:t>
            </w:r>
            <w:r w:rsidRPr="00BC5532">
              <w:rPr>
                <w:rFonts w:asciiTheme="minorEastAsia" w:hAnsiTheme="minorEastAsia" w:hint="eastAsia"/>
                <w:szCs w:val="21"/>
              </w:rPr>
              <w:t>参数5</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中央系统每个病人可存储≥3000组所有报警信息，并支持无期限的患者数据存储</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99"/>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2.6</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Calibri"/>
                <w:szCs w:val="21"/>
              </w:rPr>
            </w:pPr>
            <w:r w:rsidRPr="00BC5532">
              <w:rPr>
                <w:rFonts w:asciiTheme="minorEastAsia" w:hAnsiTheme="minorEastAsia" w:cs="Calibri" w:hint="eastAsia"/>
                <w:szCs w:val="21"/>
              </w:rPr>
              <w:t>▲参数6</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打印20秒（前7秒+13秒）的实时波形，方便医护人员再病人异常情况时第一时间对病人信息进行打印归档，减少后续数据和波形检索的麻烦。</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99"/>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lastRenderedPageBreak/>
              <w:t>2.7</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cs="Calibri"/>
                <w:szCs w:val="21"/>
              </w:rPr>
            </w:pPr>
            <w:r w:rsidRPr="00BC5532">
              <w:rPr>
                <w:rFonts w:asciiTheme="minorEastAsia" w:hAnsiTheme="minorEastAsia" w:cs="Calibri" w:hint="eastAsia"/>
                <w:szCs w:val="21"/>
              </w:rPr>
              <w:t>▲参数7</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中央监护系统每个病人可存储最少240小时趋势表，用户可选择的1秒至2小时的时间间隔，并支持无限期的患者数据存储。</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99"/>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2.8</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cs="Calibri" w:hint="eastAsia"/>
                <w:szCs w:val="21"/>
              </w:rPr>
              <w:t>▲</w:t>
            </w:r>
            <w:r w:rsidRPr="00BC5532">
              <w:rPr>
                <w:rFonts w:asciiTheme="minorEastAsia" w:hAnsiTheme="minorEastAsia" w:hint="eastAsia"/>
                <w:szCs w:val="21"/>
              </w:rPr>
              <w:t>参数8</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支持打印</w:t>
            </w:r>
            <w:r w:rsidRPr="00BC5532">
              <w:rPr>
                <w:rFonts w:asciiTheme="minorEastAsia" w:hAnsiTheme="minorEastAsia"/>
                <w:szCs w:val="21"/>
              </w:rPr>
              <w:t>≥</w:t>
            </w:r>
            <w:r w:rsidRPr="00BC5532">
              <w:rPr>
                <w:rFonts w:asciiTheme="minorEastAsia" w:hAnsiTheme="minorEastAsia" w:hint="eastAsia"/>
                <w:szCs w:val="21"/>
              </w:rPr>
              <w:t>20秒的实时波形（前7+后13秒），实时数据和波形、存储数据和波形打印，支持打印报警事件列表。</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910"/>
        </w:trPr>
        <w:tc>
          <w:tcPr>
            <w:tcW w:w="852" w:type="dxa"/>
            <w:tcBorders>
              <w:top w:val="single" w:sz="4" w:space="0" w:color="auto"/>
              <w:left w:val="single" w:sz="4"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2.9</w:t>
            </w:r>
          </w:p>
        </w:tc>
        <w:tc>
          <w:tcPr>
            <w:tcW w:w="2551"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参数9</w:t>
            </w:r>
          </w:p>
        </w:tc>
        <w:tc>
          <w:tcPr>
            <w:tcW w:w="4536"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中央监护仪可从床边病人监护仪获取实时监护数据，可监测3/5/12导心电，温度, et</w:t>
            </w:r>
            <w:r w:rsidRPr="00BC5532">
              <w:rPr>
                <w:rFonts w:asciiTheme="minorEastAsia" w:hAnsiTheme="minorEastAsia"/>
                <w:szCs w:val="21"/>
              </w:rPr>
              <w:t xml:space="preserve">CO2, </w:t>
            </w:r>
            <w:r w:rsidRPr="00BC5532">
              <w:rPr>
                <w:rFonts w:asciiTheme="minorEastAsia" w:hAnsiTheme="minorEastAsia" w:hint="eastAsia"/>
                <w:szCs w:val="21"/>
              </w:rPr>
              <w:t xml:space="preserve">无创血压, 有创血压, 心率, 脉率,心律失常, 呼吸率, </w:t>
            </w:r>
            <w:r w:rsidRPr="00BC5532">
              <w:rPr>
                <w:rFonts w:asciiTheme="minorEastAsia" w:hAnsiTheme="minorEastAsia"/>
                <w:szCs w:val="21"/>
              </w:rPr>
              <w:t xml:space="preserve">C.O. </w:t>
            </w:r>
            <w:r w:rsidRPr="00BC5532">
              <w:rPr>
                <w:rFonts w:asciiTheme="minorEastAsia" w:hAnsiTheme="minorEastAsia" w:hint="eastAsia"/>
                <w:szCs w:val="21"/>
              </w:rPr>
              <w:t>，</w:t>
            </w:r>
            <w:r w:rsidRPr="00BC5532">
              <w:rPr>
                <w:rFonts w:asciiTheme="minorEastAsia" w:hAnsiTheme="minorEastAsia"/>
                <w:szCs w:val="21"/>
              </w:rPr>
              <w:t>ST</w:t>
            </w:r>
          </w:p>
        </w:tc>
        <w:tc>
          <w:tcPr>
            <w:tcW w:w="1418"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091"/>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2.10</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参数10</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pStyle w:val="af2"/>
              <w:adjustRightInd w:val="0"/>
              <w:snapToGrid w:val="0"/>
              <w:spacing w:line="360" w:lineRule="exact"/>
              <w:ind w:firstLineChars="0" w:firstLine="0"/>
              <w:rPr>
                <w:rFonts w:asciiTheme="minorEastAsia" w:eastAsiaTheme="minorEastAsia" w:hAnsiTheme="minorEastAsia" w:cs="Calibri"/>
                <w:szCs w:val="21"/>
              </w:rPr>
            </w:pPr>
            <w:r w:rsidRPr="00BC5532">
              <w:rPr>
                <w:rFonts w:asciiTheme="minorEastAsia" w:eastAsiaTheme="minorEastAsia" w:hAnsiTheme="minorEastAsia" w:cs="宋体" w:hint="eastAsia"/>
                <w:szCs w:val="21"/>
              </w:rPr>
              <w:t>可直接通过中央站对联网的床旁监护仪NBP模式，自动测量间隔，启动/停止NBP测量等进行控制，提高工作效率，减少工作量</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853"/>
        </w:trPr>
        <w:tc>
          <w:tcPr>
            <w:tcW w:w="852" w:type="dxa"/>
            <w:tcBorders>
              <w:top w:val="single" w:sz="4" w:space="0" w:color="auto"/>
              <w:left w:val="single" w:sz="4"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2.11</w:t>
            </w:r>
          </w:p>
        </w:tc>
        <w:tc>
          <w:tcPr>
            <w:tcW w:w="2551"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参数11</w:t>
            </w:r>
          </w:p>
        </w:tc>
        <w:tc>
          <w:tcPr>
            <w:tcW w:w="4536"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支持</w:t>
            </w:r>
            <w:r w:rsidRPr="00BC5532">
              <w:rPr>
                <w:rFonts w:asciiTheme="minorEastAsia" w:hAnsiTheme="minorEastAsia"/>
                <w:szCs w:val="21"/>
              </w:rPr>
              <w:t>查房模式</w:t>
            </w:r>
            <w:r w:rsidRPr="00BC5532">
              <w:rPr>
                <w:rFonts w:asciiTheme="minorEastAsia" w:hAnsiTheme="minorEastAsia" w:hint="eastAsia"/>
                <w:szCs w:val="21"/>
              </w:rPr>
              <w:t>/巡房</w:t>
            </w:r>
            <w:r w:rsidRPr="00BC5532">
              <w:rPr>
                <w:rFonts w:asciiTheme="minorEastAsia" w:hAnsiTheme="minorEastAsia"/>
                <w:szCs w:val="21"/>
              </w:rPr>
              <w:t>模式</w:t>
            </w:r>
            <w:r w:rsidRPr="00BC5532">
              <w:rPr>
                <w:rFonts w:asciiTheme="minorEastAsia" w:hAnsiTheme="minorEastAsia" w:hint="eastAsia"/>
                <w:szCs w:val="21"/>
              </w:rPr>
              <w:t>，支持生成体温单及交班报告</w:t>
            </w:r>
          </w:p>
        </w:tc>
        <w:tc>
          <w:tcPr>
            <w:tcW w:w="1418" w:type="dxa"/>
            <w:tcBorders>
              <w:top w:val="single" w:sz="4" w:space="0" w:color="auto"/>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796"/>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2.12</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参数12</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支持动态血压分析，支持NBP及IBP结果分析，支持结果打印输出</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11"/>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参数13</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采用国际通用标准HL7协议，可与医院各种信息系统联网无缝对接</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1111"/>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2.14</w:t>
            </w:r>
          </w:p>
        </w:tc>
        <w:tc>
          <w:tcPr>
            <w:tcW w:w="2551" w:type="dxa"/>
            <w:tcBorders>
              <w:top w:val="nil"/>
              <w:left w:val="nil"/>
              <w:bottom w:val="single" w:sz="4" w:space="0" w:color="auto"/>
              <w:right w:val="single" w:sz="4" w:space="0" w:color="auto"/>
            </w:tcBorders>
          </w:tcPr>
          <w:p w:rsidR="00BC5532" w:rsidRPr="00BC5532" w:rsidRDefault="00BC5532" w:rsidP="00BC5532">
            <w:pPr>
              <w:adjustRightInd w:val="0"/>
              <w:snapToGrid w:val="0"/>
              <w:spacing w:line="360" w:lineRule="exact"/>
              <w:jc w:val="center"/>
              <w:rPr>
                <w:rFonts w:asciiTheme="minorEastAsia" w:hAnsiTheme="minorEastAsia"/>
                <w:szCs w:val="21"/>
              </w:rPr>
            </w:pPr>
          </w:p>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参数14</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中央监护系统</w:t>
            </w:r>
            <w:r w:rsidRPr="00BC5532">
              <w:rPr>
                <w:rFonts w:asciiTheme="minorEastAsia" w:hAnsiTheme="minorEastAsia"/>
                <w:szCs w:val="21"/>
              </w:rPr>
              <w:t>支持</w:t>
            </w:r>
            <w:r w:rsidRPr="00BC5532">
              <w:rPr>
                <w:rFonts w:asciiTheme="minorEastAsia" w:hAnsiTheme="minorEastAsia" w:hint="eastAsia"/>
                <w:bCs/>
                <w:szCs w:val="21"/>
              </w:rPr>
              <w:t>≥</w:t>
            </w:r>
            <w:r w:rsidRPr="00BC5532">
              <w:rPr>
                <w:rFonts w:asciiTheme="minorEastAsia" w:hAnsiTheme="minorEastAsia" w:hint="eastAsia"/>
                <w:szCs w:val="21"/>
              </w:rPr>
              <w:t>20,000个</w:t>
            </w:r>
            <w:r w:rsidRPr="00BC5532">
              <w:rPr>
                <w:rFonts w:asciiTheme="minorEastAsia" w:hAnsiTheme="minorEastAsia"/>
                <w:szCs w:val="21"/>
              </w:rPr>
              <w:t>病人数据</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81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szCs w:val="21"/>
              </w:rPr>
            </w:pPr>
            <w:r w:rsidRPr="00BC5532">
              <w:rPr>
                <w:rFonts w:asciiTheme="minorEastAsia" w:hAnsiTheme="minorEastAsia" w:hint="eastAsia"/>
                <w:b/>
                <w:szCs w:val="21"/>
              </w:rPr>
              <w:t>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配置需求</w:t>
            </w:r>
            <w:r w:rsidRPr="00BC5532">
              <w:rPr>
                <w:rFonts w:asciiTheme="minorEastAsia" w:hAnsiTheme="minorEastAsia" w:hint="eastAsia"/>
                <w:b/>
                <w:bCs/>
                <w:szCs w:val="21"/>
              </w:rPr>
              <w:br/>
              <w:t>（一行只写一个配置）</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23"/>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3.1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配置1</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cs="Times New Roman" w:hint="eastAsia"/>
                <w:szCs w:val="21"/>
              </w:rPr>
              <w:t>中央监护系统            1套</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23"/>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3.2</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配置2</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cs="Times New Roman"/>
                <w:szCs w:val="21"/>
              </w:rPr>
            </w:pPr>
            <w:r w:rsidRPr="00BC5532">
              <w:rPr>
                <w:rFonts w:asciiTheme="minorEastAsia" w:hAnsiTheme="minorEastAsia" w:cs="Times New Roman" w:hint="eastAsia"/>
                <w:szCs w:val="21"/>
              </w:rPr>
              <w:t>23寸显示屏              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623"/>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3.3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配置3</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cs="Times New Roman"/>
                <w:szCs w:val="21"/>
              </w:rPr>
            </w:pPr>
            <w:r w:rsidRPr="00BC5532">
              <w:rPr>
                <w:rFonts w:asciiTheme="minorEastAsia" w:hAnsiTheme="minorEastAsia" w:cs="Times New Roman" w:hint="eastAsia"/>
                <w:szCs w:val="21"/>
              </w:rPr>
              <w:t>交换机                  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623"/>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3.4</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配置4</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cs="Times New Roman"/>
                <w:szCs w:val="21"/>
              </w:rPr>
            </w:pPr>
            <w:r w:rsidRPr="00BC5532">
              <w:rPr>
                <w:rFonts w:asciiTheme="minorEastAsia" w:hAnsiTheme="minorEastAsia" w:cs="Times New Roman" w:hint="eastAsia"/>
                <w:szCs w:val="21"/>
              </w:rPr>
              <w:t>55寸分屏显示器          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623"/>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lastRenderedPageBreak/>
              <w:t>3.5</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配置5</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cs="Times New Roman"/>
                <w:szCs w:val="21"/>
              </w:rPr>
            </w:pPr>
            <w:r w:rsidRPr="00BC5532">
              <w:rPr>
                <w:rFonts w:asciiTheme="minorEastAsia" w:hAnsiTheme="minorEastAsia" w:cs="Times New Roman" w:hint="eastAsia"/>
                <w:szCs w:val="21"/>
              </w:rPr>
              <w:t>主机                     1台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p>
        </w:tc>
      </w:tr>
      <w:tr w:rsidR="00BC5532" w:rsidRPr="00BC5532" w:rsidTr="00BC5532">
        <w:trPr>
          <w:trHeight w:val="9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4</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b/>
                <w:bCs/>
                <w:szCs w:val="21"/>
              </w:rPr>
            </w:pPr>
            <w:r w:rsidRPr="00BC5532">
              <w:rPr>
                <w:rFonts w:asciiTheme="minorEastAsia" w:hAnsiTheme="minorEastAsia" w:hint="eastAsia"/>
                <w:b/>
                <w:bCs/>
                <w:szCs w:val="21"/>
              </w:rPr>
              <w:t>售后服务</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b/>
                <w:bCs/>
                <w:szCs w:val="21"/>
              </w:rPr>
            </w:pP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b/>
                <w:bCs/>
                <w:szCs w:val="21"/>
              </w:rPr>
            </w:pPr>
            <w:r w:rsidRPr="00BC5532">
              <w:rPr>
                <w:rFonts w:asciiTheme="minorEastAsia" w:hAnsiTheme="minorEastAsia" w:hint="eastAsia"/>
                <w:b/>
                <w:bCs/>
                <w:szCs w:val="21"/>
              </w:rPr>
              <w:t xml:space="preserve">　</w:t>
            </w:r>
          </w:p>
        </w:tc>
      </w:tr>
      <w:tr w:rsidR="00BC5532" w:rsidRPr="00BC5532" w:rsidTr="00BC5532">
        <w:trPr>
          <w:trHeight w:val="585"/>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保修年限</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≥3年</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1072"/>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4.2</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出现故障回应时间</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维修到达现场时间≤ 6小时（本地）</w:t>
            </w:r>
            <w:r w:rsidRPr="00BC5532">
              <w:rPr>
                <w:rFonts w:asciiTheme="minorEastAsia" w:hAnsiTheme="minorEastAsia" w:hint="eastAsia"/>
                <w:szCs w:val="21"/>
              </w:rPr>
              <w:br/>
              <w:t>维修到达现场时间≤24小时（外地）</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4.3</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维修支持</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配件供应时间≥10年</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4.4</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耗材及零配件</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提供耗材及主要零配件目录（含报价）</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4.5</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维修资料</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提供详细操作手册、维修保养手册、安装手册等</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4.6</w:t>
            </w:r>
          </w:p>
        </w:tc>
        <w:tc>
          <w:tcPr>
            <w:tcW w:w="2551" w:type="dxa"/>
            <w:tcBorders>
              <w:top w:val="nil"/>
              <w:left w:val="nil"/>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维修工具</w:t>
            </w:r>
          </w:p>
        </w:tc>
        <w:tc>
          <w:tcPr>
            <w:tcW w:w="4536" w:type="dxa"/>
            <w:tcBorders>
              <w:top w:val="nil"/>
              <w:left w:val="nil"/>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提供维修专用工具1套</w:t>
            </w:r>
          </w:p>
        </w:tc>
        <w:tc>
          <w:tcPr>
            <w:tcW w:w="1418" w:type="dxa"/>
            <w:tcBorders>
              <w:top w:val="nil"/>
              <w:left w:val="nil"/>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4.7</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预防性维修</w:t>
            </w:r>
            <w:r w:rsidRPr="00BC5532">
              <w:rPr>
                <w:rFonts w:asciiTheme="minorEastAsia" w:hAnsiTheme="minorEastAsia" w:hint="eastAsia"/>
                <w:szCs w:val="21"/>
              </w:rPr>
              <w:br/>
              <w:t>/定期维护保养</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保修期内提供定期维护保养服务</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4.8</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维修密码支持</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开放</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4.9</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升级</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终身免费软件升级</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4.10</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使用培训</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支持</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rPr>
                <w:rFonts w:asciiTheme="minorEastAsia" w:hAnsiTheme="minorEastAsia"/>
                <w:szCs w:val="21"/>
              </w:rPr>
            </w:pPr>
            <w:r w:rsidRPr="00BC5532">
              <w:rPr>
                <w:rFonts w:asciiTheme="minorEastAsia" w:hAnsiTheme="minorEastAsia" w:hint="eastAsia"/>
                <w:szCs w:val="21"/>
              </w:rPr>
              <w:t xml:space="preserve">　</w:t>
            </w:r>
          </w:p>
        </w:tc>
      </w:tr>
      <w:tr w:rsidR="00BC5532" w:rsidRPr="00BC5532" w:rsidTr="00BC5532">
        <w:trPr>
          <w:trHeight w:val="630"/>
        </w:trPr>
        <w:tc>
          <w:tcPr>
            <w:tcW w:w="852" w:type="dxa"/>
            <w:tcBorders>
              <w:top w:val="nil"/>
              <w:left w:val="single" w:sz="8" w:space="0" w:color="auto"/>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4.11</w:t>
            </w:r>
          </w:p>
        </w:tc>
        <w:tc>
          <w:tcPr>
            <w:tcW w:w="2551"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工程师培训</w:t>
            </w:r>
          </w:p>
        </w:tc>
        <w:tc>
          <w:tcPr>
            <w:tcW w:w="4536" w:type="dxa"/>
            <w:tcBorders>
              <w:top w:val="nil"/>
              <w:left w:val="nil"/>
              <w:bottom w:val="single" w:sz="4" w:space="0" w:color="auto"/>
              <w:right w:val="single" w:sz="4" w:space="0" w:color="auto"/>
            </w:tcBorders>
            <w:vAlign w:val="center"/>
          </w:tcPr>
          <w:p w:rsidR="00BC5532" w:rsidRPr="00BC5532" w:rsidRDefault="00BC5532" w:rsidP="00BC5532">
            <w:pPr>
              <w:adjustRightInd w:val="0"/>
              <w:snapToGrid w:val="0"/>
              <w:spacing w:line="360" w:lineRule="exact"/>
              <w:jc w:val="left"/>
              <w:rPr>
                <w:rFonts w:asciiTheme="minorEastAsia" w:hAnsiTheme="minorEastAsia"/>
                <w:szCs w:val="21"/>
              </w:rPr>
            </w:pPr>
            <w:r w:rsidRPr="00BC5532">
              <w:rPr>
                <w:rFonts w:asciiTheme="minorEastAsia" w:hAnsiTheme="minorEastAsia" w:hint="eastAsia"/>
                <w:szCs w:val="21"/>
              </w:rPr>
              <w:t>支持</w:t>
            </w:r>
          </w:p>
        </w:tc>
        <w:tc>
          <w:tcPr>
            <w:tcW w:w="1418" w:type="dxa"/>
            <w:tcBorders>
              <w:top w:val="nil"/>
              <w:left w:val="nil"/>
              <w:bottom w:val="single" w:sz="4" w:space="0" w:color="auto"/>
              <w:right w:val="single" w:sz="8" w:space="0" w:color="auto"/>
            </w:tcBorders>
            <w:vAlign w:val="center"/>
          </w:tcPr>
          <w:p w:rsidR="00BC5532" w:rsidRPr="00BC5532" w:rsidRDefault="00BC5532" w:rsidP="00BC5532">
            <w:pPr>
              <w:adjustRightInd w:val="0"/>
              <w:snapToGrid w:val="0"/>
              <w:spacing w:line="360" w:lineRule="exact"/>
              <w:jc w:val="center"/>
              <w:rPr>
                <w:rFonts w:asciiTheme="minorEastAsia" w:hAnsiTheme="minorEastAsia"/>
                <w:szCs w:val="21"/>
              </w:rPr>
            </w:pPr>
            <w:r w:rsidRPr="00BC5532">
              <w:rPr>
                <w:rFonts w:asciiTheme="minorEastAsia" w:hAnsiTheme="minorEastAsia" w:hint="eastAsia"/>
                <w:szCs w:val="21"/>
              </w:rPr>
              <w:t xml:space="preserve">　</w:t>
            </w:r>
          </w:p>
        </w:tc>
      </w:tr>
    </w:tbl>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E4" w:rsidRDefault="001D24E4" w:rsidP="00156746">
      <w:r>
        <w:separator/>
      </w:r>
    </w:p>
  </w:endnote>
  <w:endnote w:type="continuationSeparator" w:id="0">
    <w:p w:rsidR="001D24E4" w:rsidRDefault="001D24E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sz w:val="24"/>
        <w:szCs w:val="24"/>
      </w:rPr>
    </w:pPr>
    <w:r w:rsidRPr="00EB77AB">
      <w:rPr>
        <w:rFonts w:hint="eastAsia"/>
        <w:sz w:val="24"/>
        <w:szCs w:val="24"/>
      </w:rPr>
      <w:t>—</w:t>
    </w:r>
    <w:r w:rsidR="00E14BC3" w:rsidRPr="00EB77AB">
      <w:rPr>
        <w:rStyle w:val="a7"/>
        <w:sz w:val="24"/>
        <w:szCs w:val="24"/>
      </w:rPr>
      <w:fldChar w:fldCharType="begin"/>
    </w:r>
    <w:r w:rsidRPr="00EB77AB">
      <w:rPr>
        <w:rStyle w:val="a7"/>
        <w:sz w:val="24"/>
        <w:szCs w:val="24"/>
      </w:rPr>
      <w:instrText xml:space="preserve"> PAGE </w:instrText>
    </w:r>
    <w:r w:rsidR="00E14BC3" w:rsidRPr="00EB77AB">
      <w:rPr>
        <w:rStyle w:val="a7"/>
        <w:sz w:val="24"/>
        <w:szCs w:val="24"/>
      </w:rPr>
      <w:fldChar w:fldCharType="separate"/>
    </w:r>
    <w:r w:rsidR="00FF6D7C">
      <w:rPr>
        <w:rStyle w:val="a7"/>
        <w:noProof/>
        <w:sz w:val="24"/>
        <w:szCs w:val="24"/>
      </w:rPr>
      <w:t>3</w:t>
    </w:r>
    <w:r w:rsidR="00E14BC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sz w:val="24"/>
        <w:szCs w:val="24"/>
      </w:rPr>
    </w:pPr>
    <w:r w:rsidRPr="00EB77AB">
      <w:rPr>
        <w:rFonts w:hint="eastAsia"/>
        <w:sz w:val="24"/>
        <w:szCs w:val="24"/>
      </w:rPr>
      <w:t>—</w:t>
    </w:r>
    <w:r w:rsidR="00E14BC3" w:rsidRPr="00EB77AB">
      <w:rPr>
        <w:rStyle w:val="a7"/>
        <w:sz w:val="24"/>
        <w:szCs w:val="24"/>
      </w:rPr>
      <w:fldChar w:fldCharType="begin"/>
    </w:r>
    <w:r w:rsidRPr="00EB77AB">
      <w:rPr>
        <w:rStyle w:val="a7"/>
        <w:sz w:val="24"/>
        <w:szCs w:val="24"/>
      </w:rPr>
      <w:instrText xml:space="preserve"> PAGE </w:instrText>
    </w:r>
    <w:r w:rsidR="00E14BC3" w:rsidRPr="00EB77AB">
      <w:rPr>
        <w:rStyle w:val="a7"/>
        <w:sz w:val="24"/>
        <w:szCs w:val="24"/>
      </w:rPr>
      <w:fldChar w:fldCharType="separate"/>
    </w:r>
    <w:r w:rsidR="00FF6D7C">
      <w:rPr>
        <w:rStyle w:val="a7"/>
        <w:noProof/>
        <w:sz w:val="24"/>
        <w:szCs w:val="24"/>
      </w:rPr>
      <w:t>4</w:t>
    </w:r>
    <w:r w:rsidR="00E14BC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rFonts w:ascii="宋体"/>
        <w:sz w:val="24"/>
        <w:szCs w:val="24"/>
      </w:rPr>
    </w:pPr>
    <w:r w:rsidRPr="00EB77AB">
      <w:rPr>
        <w:rFonts w:ascii="宋体" w:hint="eastAsia"/>
        <w:sz w:val="24"/>
        <w:szCs w:val="24"/>
      </w:rPr>
      <w:t>—</w:t>
    </w:r>
    <w:r w:rsidR="00E14BC3" w:rsidRPr="00EB77AB">
      <w:rPr>
        <w:rStyle w:val="a7"/>
        <w:sz w:val="24"/>
        <w:szCs w:val="24"/>
      </w:rPr>
      <w:fldChar w:fldCharType="begin"/>
    </w:r>
    <w:r w:rsidRPr="00EB77AB">
      <w:rPr>
        <w:rStyle w:val="a7"/>
        <w:sz w:val="24"/>
        <w:szCs w:val="24"/>
      </w:rPr>
      <w:instrText xml:space="preserve"> PAGE </w:instrText>
    </w:r>
    <w:r w:rsidR="00E14BC3" w:rsidRPr="00EB77AB">
      <w:rPr>
        <w:rStyle w:val="a7"/>
        <w:sz w:val="24"/>
        <w:szCs w:val="24"/>
      </w:rPr>
      <w:fldChar w:fldCharType="separate"/>
    </w:r>
    <w:r w:rsidR="00FF6D7C">
      <w:rPr>
        <w:rStyle w:val="a7"/>
        <w:noProof/>
        <w:sz w:val="24"/>
        <w:szCs w:val="24"/>
      </w:rPr>
      <w:t>65</w:t>
    </w:r>
    <w:r w:rsidR="00E14BC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E4" w:rsidRDefault="001D24E4" w:rsidP="00156746">
      <w:r>
        <w:separator/>
      </w:r>
    </w:p>
  </w:footnote>
  <w:footnote w:type="continuationSeparator" w:id="0">
    <w:p w:rsidR="001D24E4" w:rsidRDefault="001D24E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A13FB" w:rsidRDefault="0010005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35860" w:rsidRDefault="001000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35860" w:rsidRDefault="001000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0057"/>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D24E4"/>
    <w:rsid w:val="001E3296"/>
    <w:rsid w:val="001E34F3"/>
    <w:rsid w:val="001E460B"/>
    <w:rsid w:val="0021329F"/>
    <w:rsid w:val="00214820"/>
    <w:rsid w:val="00224E5F"/>
    <w:rsid w:val="00226556"/>
    <w:rsid w:val="0023780A"/>
    <w:rsid w:val="002425C9"/>
    <w:rsid w:val="002474B3"/>
    <w:rsid w:val="00262C6B"/>
    <w:rsid w:val="00265A44"/>
    <w:rsid w:val="00282E06"/>
    <w:rsid w:val="00293525"/>
    <w:rsid w:val="002A09F2"/>
    <w:rsid w:val="002A29CA"/>
    <w:rsid w:val="002A65C6"/>
    <w:rsid w:val="002A695D"/>
    <w:rsid w:val="002B6E50"/>
    <w:rsid w:val="002B7FF5"/>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8720D"/>
    <w:rsid w:val="00791442"/>
    <w:rsid w:val="0079179A"/>
    <w:rsid w:val="0079773B"/>
    <w:rsid w:val="007A278C"/>
    <w:rsid w:val="007A3FB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12B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C5532"/>
    <w:rsid w:val="00BD07A7"/>
    <w:rsid w:val="00BD5F97"/>
    <w:rsid w:val="00BD7A73"/>
    <w:rsid w:val="00BD7E70"/>
    <w:rsid w:val="00BE6EB9"/>
    <w:rsid w:val="00BE759A"/>
    <w:rsid w:val="00BF1317"/>
    <w:rsid w:val="00BF67AD"/>
    <w:rsid w:val="00C0262E"/>
    <w:rsid w:val="00C040B7"/>
    <w:rsid w:val="00C063A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045E"/>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4BC3"/>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D132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6D7C"/>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00057"/>
    <w:pPr>
      <w:ind w:firstLineChars="200" w:firstLine="420"/>
    </w:pPr>
    <w:rPr>
      <w:rFonts w:ascii="等线" w:eastAsia="等线" w:hAnsi="等线" w:cs="Times New Roman"/>
    </w:rPr>
  </w:style>
  <w:style w:type="character" w:styleId="af1">
    <w:name w:val="Strong"/>
    <w:uiPriority w:val="22"/>
    <w:qFormat/>
    <w:rsid w:val="00BC5532"/>
    <w:rPr>
      <w:b/>
      <w:bCs/>
    </w:rPr>
  </w:style>
  <w:style w:type="paragraph" w:customStyle="1" w:styleId="af2">
    <w:basedOn w:val="a"/>
    <w:next w:val="af0"/>
    <w:uiPriority w:val="34"/>
    <w:qFormat/>
    <w:rsid w:val="00BC5532"/>
    <w:pPr>
      <w:widowControl/>
      <w:ind w:firstLineChars="200" w:firstLine="420"/>
      <w:jc w:val="left"/>
    </w:pPr>
    <w:rPr>
      <w:rFonts w:ascii="等线" w:eastAsia="等线" w:hAnsi="等线" w:cs="Times New Roman"/>
      <w:kern w:val="0"/>
    </w:rPr>
  </w:style>
  <w:style w:type="paragraph" w:customStyle="1" w:styleId="msolistparagraph0">
    <w:name w:val="msolistparagraph"/>
    <w:rsid w:val="00BC5532"/>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86FA-5B8C-4307-B15B-06257387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8534</TotalTime>
  <Pages>68</Pages>
  <Words>5384</Words>
  <Characters>30691</Characters>
  <Application>Microsoft Office Word</Application>
  <DocSecurity>0</DocSecurity>
  <Lines>255</Lines>
  <Paragraphs>72</Paragraphs>
  <ScaleCrop>false</ScaleCrop>
  <Company>china</Company>
  <LinksUpToDate>false</LinksUpToDate>
  <CharactersWithSpaces>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385</cp:revision>
  <cp:lastPrinted>2020-11-05T00:37:00Z</cp:lastPrinted>
  <dcterms:created xsi:type="dcterms:W3CDTF">2016-06-29T06:49:00Z</dcterms:created>
  <dcterms:modified xsi:type="dcterms:W3CDTF">2020-11-05T06:53:00Z</dcterms:modified>
</cp:coreProperties>
</file>