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麻醉类设备</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w:t>
      </w:r>
      <w:r>
        <w:rPr>
          <w:rFonts w:hint="eastAsia" w:ascii="宋体" w:hAnsi="宋体" w:eastAsia="宋体" w:cs="Times New Roman"/>
          <w:kern w:val="0"/>
          <w:sz w:val="36"/>
          <w:szCs w:val="36"/>
          <w:u w:val="single"/>
        </w:rPr>
        <w:t>03</w:t>
      </w:r>
      <w:r>
        <w:rPr>
          <w:rFonts w:hint="eastAsia" w:ascii="宋体" w:hAnsi="宋体" w:eastAsia="宋体" w:cs="Times New Roman"/>
          <w:kern w:val="0"/>
          <w:sz w:val="36"/>
          <w:szCs w:val="36"/>
          <w:u w:val="single"/>
          <w:lang w:eastAsia="zh-CN"/>
        </w:rPr>
        <w:t>）-W10005</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九</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麻醉类设备</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2020-JL13（03）-W10005</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麻醉类设备</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2020-JL13（03）-W10005</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14"/>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麻醉机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tci输注泵</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可视喉镜</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5</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可视软镜</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42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w:t>
      </w:r>
      <w:r>
        <w:rPr>
          <w:rFonts w:hint="eastAsia" w:cs="Times New Roman" w:asciiTheme="minorEastAsia" w:hAnsiTheme="minorEastAsia"/>
          <w:color w:val="auto"/>
          <w:kern w:val="0"/>
          <w:sz w:val="24"/>
          <w:szCs w:val="24"/>
        </w:rPr>
        <w:t>业资质。</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五</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16</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lang w:eastAsia="zh-CN"/>
        </w:rPr>
        <w:t>六</w:t>
      </w:r>
      <w:r>
        <w:rPr>
          <w:rFonts w:hint="eastAsia" w:cs="Times New Roman" w:asciiTheme="minorEastAsia" w:hAnsiTheme="minorEastAsia"/>
          <w:b/>
          <w:kern w:val="0"/>
          <w:sz w:val="24"/>
          <w:szCs w:val="24"/>
        </w:rPr>
        <w:t>、投标开始和截止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w:t>
      </w:r>
      <w:r>
        <w:rPr>
          <w:rFonts w:hint="eastAsia" w:cs="Times New Roman" w:asciiTheme="minorEastAsia" w:hAnsiTheme="minorEastAsia"/>
          <w:color w:val="auto"/>
          <w:kern w:val="0"/>
          <w:sz w:val="24"/>
          <w:szCs w:val="24"/>
          <w:u w:val="single"/>
        </w:rPr>
        <w:t>20</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color w:val="auto"/>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八</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lang w:eastAsia="zh-CN"/>
        </w:rPr>
        <w:t>军队采购网</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（www.plap.cn）、</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中国招标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 xml:space="preserve"> 2020 年 </w:t>
      </w:r>
      <w:r>
        <w:rPr>
          <w:rFonts w:hint="eastAsia" w:cs="Times New Roman" w:asciiTheme="minorEastAsia" w:hAnsiTheme="minorEastAsia"/>
          <w:color w:val="auto"/>
          <w:kern w:val="0"/>
          <w:sz w:val="24"/>
          <w:szCs w:val="24"/>
          <w:lang w:val="en-US" w:eastAsia="zh-CN"/>
        </w:rPr>
        <w:t>9</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16</w:t>
      </w:r>
      <w:bookmarkStart w:id="24" w:name="_GoBack"/>
      <w:bookmarkEnd w:id="24"/>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90713967"/>
      <w:bookmarkStart w:id="5" w:name="_Toc435540979"/>
      <w:bookmarkStart w:id="6" w:name="_Toc37172688"/>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麻醉机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tci输注泵</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可视喉镜</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4</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可视软镜</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麻醉类设备</w:t>
      </w:r>
      <w:r>
        <w:rPr>
          <w:rFonts w:hint="eastAsia" w:ascii="宋体" w:hAnsi="宋体" w:eastAsia="宋体" w:cs="宋体"/>
          <w:bCs/>
          <w:kern w:val="0"/>
          <w:sz w:val="32"/>
          <w:szCs w:val="32"/>
        </w:rPr>
        <w:t>技术要求</w:t>
      </w:r>
    </w:p>
    <w:tbl>
      <w:tblPr>
        <w:tblStyle w:val="17"/>
        <w:tblW w:w="8830" w:type="dxa"/>
        <w:tblInd w:w="209" w:type="dxa"/>
        <w:tblLayout w:type="fixed"/>
        <w:tblCellMar>
          <w:top w:w="0" w:type="dxa"/>
          <w:left w:w="108" w:type="dxa"/>
          <w:bottom w:w="0" w:type="dxa"/>
          <w:right w:w="108" w:type="dxa"/>
        </w:tblCellMar>
      </w:tblPr>
      <w:tblGrid>
        <w:gridCol w:w="1176"/>
        <w:gridCol w:w="1302"/>
        <w:gridCol w:w="5359"/>
        <w:gridCol w:w="993"/>
      </w:tblGrid>
      <w:tr>
        <w:tblPrEx>
          <w:tblCellMar>
            <w:top w:w="0" w:type="dxa"/>
            <w:left w:w="108" w:type="dxa"/>
            <w:bottom w:w="0" w:type="dxa"/>
            <w:right w:w="108" w:type="dxa"/>
          </w:tblCellMar>
        </w:tblPrEx>
        <w:trPr>
          <w:trHeight w:val="478" w:hRule="atLeast"/>
        </w:trPr>
        <w:tc>
          <w:tcPr>
            <w:tcW w:w="11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5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613" w:hRule="atLeast"/>
        </w:trPr>
        <w:tc>
          <w:tcPr>
            <w:tcW w:w="1176"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13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麻醉机</w:t>
            </w:r>
          </w:p>
        </w:tc>
        <w:tc>
          <w:tcPr>
            <w:tcW w:w="5359" w:type="dxa"/>
            <w:tcBorders>
              <w:top w:val="single" w:color="auto" w:sz="4" w:space="0"/>
              <w:left w:val="nil"/>
              <w:bottom w:val="single" w:color="auto" w:sz="4" w:space="0"/>
              <w:right w:val="single" w:color="auto" w:sz="4" w:space="0"/>
            </w:tcBorders>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内置后备电池最少45分钟呼吸机使用；</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电动电控压力限制：15~70cm水柱；</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0"/>
                <w:szCs w:val="20"/>
                <w:u w:val="none"/>
                <w:lang w:val="en-US" w:eastAsia="zh-CN" w:bidi="ar"/>
              </w:rPr>
            </w:pPr>
            <w:r>
              <w:rPr>
                <w:rStyle w:val="48"/>
                <w:color w:val="auto"/>
                <w:lang w:val="en-US" w:eastAsia="zh-CN" w:bidi="ar"/>
              </w:rPr>
              <w:t>★3</w:t>
            </w:r>
            <w:r>
              <w:rPr>
                <w:rFonts w:hint="eastAsia" w:ascii="宋体" w:hAnsi="宋体" w:eastAsia="宋体" w:cs="宋体"/>
                <w:i w:val="0"/>
                <w:color w:val="auto"/>
                <w:kern w:val="0"/>
                <w:sz w:val="20"/>
                <w:szCs w:val="20"/>
                <w:u w:val="none"/>
                <w:lang w:val="en-US" w:eastAsia="zh-CN" w:bidi="ar"/>
              </w:rPr>
              <w:t>.潮气量：20-1400毫升，呼吸频率：4-60/分，呼吸比：4：1~1：4；</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4.呼气末正压：0~20cm水柱；</w:t>
            </w:r>
          </w:p>
          <w:p>
            <w:pPr>
              <w:keepNext w:val="0"/>
              <w:keepLines w:val="0"/>
              <w:widowControl/>
              <w:numPr>
                <w:ilvl w:val="0"/>
                <w:numId w:val="2"/>
              </w:numPr>
              <w:suppressLineNumbers w:val="0"/>
              <w:ind w:lef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新鲜气体流量指示范围：0.0~12.0升/分；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★6</w:t>
            </w:r>
            <w:r>
              <w:rPr>
                <w:rFonts w:hint="eastAsia" w:ascii="宋体" w:hAnsi="宋体" w:eastAsia="宋体" w:cs="宋体"/>
                <w:i w:val="0"/>
                <w:color w:val="000000"/>
                <w:kern w:val="0"/>
                <w:sz w:val="20"/>
                <w:szCs w:val="20"/>
                <w:u w:val="none"/>
                <w:lang w:val="en-US" w:eastAsia="zh-CN" w:bidi="ar"/>
              </w:rPr>
              <w:t>.能持续监测吸入氧浓度，呼吸频率，潮气量，分钟通气量，平均气道压，气道峰压和PEEP，以及所有新鲜气体流量信息以虚拟流量管形式，显示在屏幕上；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★7</w:t>
            </w:r>
            <w:r>
              <w:rPr>
                <w:rFonts w:hint="eastAsia" w:ascii="宋体" w:hAnsi="宋体" w:eastAsia="宋体" w:cs="宋体"/>
                <w:i w:val="0"/>
                <w:color w:val="000000"/>
                <w:kern w:val="0"/>
                <w:sz w:val="20"/>
                <w:szCs w:val="20"/>
                <w:u w:val="none"/>
                <w:lang w:val="en-US" w:eastAsia="zh-CN" w:bidi="ar"/>
              </w:rPr>
              <w:t>.串行接口：RS232 传输协议；</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8.可供输出的数据：所有新鲜气体流量，呼吸机和氧浓度参数，多种通气模式（ippv、pcv、simv）。</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71" w:hRule="atLeast"/>
        </w:trPr>
        <w:tc>
          <w:tcPr>
            <w:tcW w:w="1176"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1302"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tci输注泵</w:t>
            </w:r>
          </w:p>
        </w:tc>
        <w:tc>
          <w:tcPr>
            <w:tcW w:w="5359"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1.具有血浆靶控、效应室靶控、恒速、药物库四种输注模式；</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2.具有十一种麻醉药物（异丙酚、瑞芬太尼、舒芬太尼、阿芬太尼、芬太尼、维库溴铵、罗库溴铵、阿曲可林、氯胺酮、咪唑安定、依托咪酯）的药代动力学模型，异丙酚具有儿童模型（年龄范围3岁一99岁、体重范围：12kg-150kg）；</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有定时诱导功能，诱导时间可以根据病人状况设定；</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4.具有靶浓度与剂量换算功能；</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5.可以实时预测药物衰减到一定浓度的时间；</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6.恒速功能具有十种注射模式：ml/h、ml/min、mg/h、μg/h、mg/min、μg/min、mg/kg/h、μg/kg/h、mg/kg/min、μg/kg/min；7.可自动识别5、10、20、30、50/60ml注射器。</w:t>
            </w:r>
          </w:p>
        </w:tc>
        <w:tc>
          <w:tcPr>
            <w:tcW w:w="993"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0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3</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可视喉镜</w:t>
            </w:r>
          </w:p>
        </w:tc>
        <w:tc>
          <w:tcPr>
            <w:tcW w:w="5359" w:type="dxa"/>
            <w:tcBorders>
              <w:top w:val="nil"/>
              <w:left w:val="nil"/>
              <w:bottom w:val="single" w:color="auto" w:sz="4" w:space="0"/>
              <w:right w:val="single" w:color="auto" w:sz="4" w:space="0"/>
            </w:tcBorders>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喉镜柄握持舒适，喉镜片长短适中，具有适合不同体型的多种镜片；</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插管过程中，喉镜片不阻挡气管导管；</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摄像头与喉镜片前端距离适中，无盲区；</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4.显示器能高清显示，无黑点、暗斑；显示器能上下0°~130°、左右0°~270°转动，并能录制、回放、导出。</w:t>
            </w:r>
          </w:p>
        </w:tc>
        <w:tc>
          <w:tcPr>
            <w:tcW w:w="993" w:type="dxa"/>
            <w:tcBorders>
              <w:top w:val="nil"/>
              <w:left w:val="nil"/>
              <w:bottom w:val="single" w:color="auto" w:sz="4" w:space="0"/>
              <w:right w:val="single" w:color="auto" w:sz="8" w:space="0"/>
            </w:tcBorders>
            <w:vAlign w:val="center"/>
          </w:tcPr>
          <w:p>
            <w:pPr>
              <w:widowControl/>
              <w:adjustRightInd w:val="0"/>
              <w:snapToGrid w:val="0"/>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kern w:val="0"/>
                <w:szCs w:val="21"/>
              </w:rPr>
            </w:pPr>
            <w:r>
              <w:rPr>
                <w:rFonts w:hint="eastAsia" w:ascii="宋体" w:hAnsi="宋体" w:eastAsia="宋体" w:cs="宋体"/>
                <w:i w:val="0"/>
                <w:color w:val="000000"/>
                <w:kern w:val="0"/>
                <w:sz w:val="20"/>
                <w:szCs w:val="20"/>
                <w:u w:val="none"/>
                <w:lang w:val="en-US" w:eastAsia="zh-CN" w:bidi="ar"/>
              </w:rPr>
              <w:t>4</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Cs w:val="21"/>
              </w:rPr>
            </w:pPr>
            <w:r>
              <w:rPr>
                <w:rFonts w:hint="eastAsia" w:ascii="宋体" w:hAnsi="宋体" w:eastAsia="宋体" w:cs="宋体"/>
                <w:i w:val="0"/>
                <w:color w:val="000000"/>
                <w:kern w:val="0"/>
                <w:sz w:val="20"/>
                <w:szCs w:val="20"/>
                <w:u w:val="none"/>
                <w:lang w:val="en-US" w:eastAsia="zh-CN" w:bidi="ar"/>
              </w:rPr>
              <w:t>可视软镜</w:t>
            </w:r>
          </w:p>
        </w:tc>
        <w:tc>
          <w:tcPr>
            <w:tcW w:w="53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1.用于经鼻经口插管及困难气道插管，同时具备给药、给氧、负压吸引等功能，教学演示。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2.配备一体式2.7"-3.3"TFT便携式显示屏，显示器左右转动角度不小于0-180°，显示屏上下转动角度不小于0-180°，同时配备≥15寸专业显示屏，方便教学观察。</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3.规格要求： 1.软管外直径5.2mm，器械通道﹦2.2mm，有效工作长度600㎜； 2.软管外直径3.2mm，器械通道﹦1.2mm，有效工作长度600㎜；3.软管外直径4.0mm，器械通道﹦1.5mm，有效工作长度600㎜。</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镜体手柄为非金属医用高分子材料制成，机身轻盈耐腐蚀，一体式显示屏与镜体总重量不大于500克,操作方便。</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5.先端头部位外表皮由非金属医用高分子材料制成。</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6.吸引按钮采用防脱落设计，下压吸引按钮不能拔出，必须上台才能取出。采用电子成像技术，摄像系统位于插入管前端；采用LED照明光源；不含光纤和像纤。</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7.主机有拍照、摄像、储存等功能，具有视频输出且兼容AV输出功能。整机参数：分辨率≥9lp/mm,景深 :3-100㎜。镜体手柄配置不可拆卸式气压平衡阀，可随时轻松对镜体测漏。插入管前端先端头由操作手柄控制上下弯曲角度，向上≥160°，向下≥130。采用自制高分辨率摄像头，开机不需白平衡即可确保显示效果一致性。</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8.配置一体式便携式显示器三个，15寸以上专业显示屏三个，软管部件1一个，软管部件2一个,软管部件3一个,充电器三套，侧漏仪三个，金属消毒帽三个,移动支架三个，测漏堵头三个，ETO通气阀三个。</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75" w:hRule="atLeast"/>
        </w:trPr>
        <w:tc>
          <w:tcPr>
            <w:tcW w:w="2478" w:type="dxa"/>
            <w:gridSpan w:val="2"/>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售后服务</w:t>
            </w:r>
          </w:p>
        </w:tc>
        <w:tc>
          <w:tcPr>
            <w:tcW w:w="5359"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25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24</w:t>
            </w:r>
            <w:r>
              <w:rPr>
                <w:rFonts w:hint="eastAsia" w:ascii="宋体" w:hAnsi="宋体" w:eastAsia="宋体" w:cs="宋体"/>
                <w:kern w:val="0"/>
                <w:szCs w:val="21"/>
              </w:rPr>
              <w:t>小时（外地）</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10</w:t>
            </w:r>
            <w:r>
              <w:rPr>
                <w:rFonts w:hint="eastAsia" w:ascii="宋体" w:hAnsi="宋体" w:eastAsia="宋体" w:cs="宋体"/>
                <w:kern w:val="0"/>
                <w:szCs w:val="21"/>
              </w:rPr>
              <w:t>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781"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w:t>
            </w:r>
          </w:p>
        </w:tc>
        <w:tc>
          <w:tcPr>
            <w:tcW w:w="130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5359"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5</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提供详细操作手册、维修保养手册、安装手册等</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6</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7</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4"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8</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9</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10</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390713968"/>
      <w:bookmarkStart w:id="11" w:name="_Toc435540980"/>
      <w:bookmarkStart w:id="12" w:name="_Toc37172689"/>
      <w:bookmarkStart w:id="13" w:name="_Toc285612601"/>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（www.plap.cn）、</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麻醉机</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1.内置后备电池最少45分钟呼吸机使用；</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2.电动电控压力限制：15~70cm水柱；</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★3.潮气量：20-1400毫升，呼吸频率：4-60/分，呼吸比：4：1~1：4；</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default" w:ascii="宋体" w:hAnsi="宋体" w:eastAsia="宋体" w:cs="宋体"/>
                <w:kern w:val="0"/>
                <w:sz w:val="20"/>
                <w:szCs w:val="21"/>
                <w:lang w:val="en-US" w:eastAsia="zh-CN"/>
              </w:rPr>
            </w:pPr>
            <w:r>
              <w:rPr>
                <w:rFonts w:hint="eastAsia" w:ascii="宋体" w:hAnsi="宋体" w:eastAsia="宋体" w:cs="宋体"/>
                <w:kern w:val="0"/>
                <w:sz w:val="20"/>
                <w:szCs w:val="21"/>
                <w:lang w:val="en-US" w:eastAsia="zh-CN"/>
              </w:rPr>
              <w:t>4.</w:t>
            </w:r>
            <w:r>
              <w:rPr>
                <w:rFonts w:hint="eastAsia" w:cs="Times New Roman" w:asciiTheme="minorEastAsia" w:hAnsiTheme="minorEastAsia" w:eastAsiaTheme="minorEastAsia"/>
                <w:kern w:val="0"/>
                <w:sz w:val="21"/>
                <w:szCs w:val="21"/>
              </w:rPr>
              <w:t>呼气末正压：0~20cm水柱；</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5.新鲜气体流量指示范围：0.0~12.0升/分；</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★6.能持续监测吸入氧浓度，呼吸频率，潮气量，分钟通气量，平均气道压，气道峰压和PEEP，以及所有新鲜气体流量信息以虚拟流量管形式，显示在屏幕上；</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★7.串行接口：RS232 传输协议；</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8.可供输出的数据：所有新鲜气体流量，呼吸机和氧浓度参数，多种通气模式（ippv、pcv、simv）。</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tci输注泵</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★1.具有血浆靶控、效应室靶控、恒速、药物库四种输注模式；</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具有十一种麻醉药物（异丙酚、瑞芬太尼、舒芬太尼、阿芬太尼、芬太尼、维库溴铵、罗库溴铵、阿曲可林、氯胺酮、咪唑安定、依托咪酯）的药代动力学模型，异丙酚具有儿童模型（年龄范围3岁一99岁、体重范围：12kg-150kg）；</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3.有定时诱导功能，诱导时间可以根据病人状况设定；</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4.具有靶浓度与剂量换算功能；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5.可以实时预测药物衰减到一定浓度的时间；</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6.恒速功能具有十种注射模式：ml/h、ml/min、mg/h、μg/h、mg/min、μg/min、mg/kg/h、μg/kg/h、mg/kg/min、μg/kg/min；</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7.可自动识别5、10、20、30、50/60ml注射器。</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可视喉镜</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1.喉镜柄握持舒适，喉镜片长短适中，具有适合不同体型的多种镜片；</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2.插管过程中，喉镜片不阻挡气管导管；</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3.摄像头与喉镜片前端距离适中，无盲区；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★4.显示器能高清显示，无黑点、暗斑；显示器能上下0°~130°、左右0°~270°转动，并能录制、回放、导出。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可视软镜</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★1.用于经鼻经口插管及困难气道插管，同时具备给药、给氧、负压吸引等功能，教学演示。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★2.配备一体式2.7"-3.3"TFT便携式显示屏，显示器左右转动角度不小于0-180°，显示屏上下转动角度不小于0-180°，同时配备≥15寸专业显示屏，方便教学观察。</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★3.规格要求： </w:t>
            </w:r>
          </w:p>
          <w:p>
            <w:pPr>
              <w:numPr>
                <w:ilvl w:val="0"/>
                <w:numId w:val="4"/>
              </w:num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软管外直径5.2mm，器械通道﹦2.2mm，有效工作长度600㎜； </w:t>
            </w:r>
          </w:p>
          <w:p>
            <w:pPr>
              <w:numPr>
                <w:ilvl w:val="0"/>
                <w:numId w:val="4"/>
              </w:num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2.软管外直径3.2mm，器械通道﹦1.2mm，有效工作长度600㎜；</w:t>
            </w:r>
          </w:p>
          <w:p>
            <w:pPr>
              <w:numPr>
                <w:ilvl w:val="0"/>
                <w:numId w:val="4"/>
              </w:num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3.软管外直径4.0mm，器械通道﹦1.5mm，有效工作长度600㎜。</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4.镜体手柄为非金属医用高分子材料制成，机身轻盈耐腐蚀，一体式显示屏与镜体总重量不大于500克,操作方便。</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5.先端头部位外表皮由非金属医用高分子材料制成。</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6.吸引按钮采用防脱落设计，下压吸引按钮不能拔出，必须上台才能取出。采用电子成像技术，摄像系统位于插入管前端；采用LED照明光源；不含光纤和像纤。</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★7.主机有拍照、摄像、储存等功能，具有视频输出且兼容AV输出功能。整机参数：分辨率≥9lp/mm,景深 :3-100㎜。镜体手柄配置不可拆卸式气压平衡阀，可随时轻松对镜体测漏。插入管前端先端头由操作手柄控制上下弯曲角度，向上≥160°，向下≥130。采用自制高分辨率摄像头，开机不需白平衡即可确保显示效果一致性。</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★8.配置一体式便携式显示器三个，15寸以上专业显示屏三个，软管部件1一个，软管部件2一个,软管部件3一个,充电器三套，侧漏仪三个，金属消毒帽三个,移动支架三个，测漏堵头三个，ETO通气阀三个。</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285612603"/>
      <w:bookmarkStart w:id="16" w:name="_Toc390713969"/>
      <w:bookmarkStart w:id="17"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435540982"/>
      <w:bookmarkStart w:id="19" w:name="_Toc37172691"/>
      <w:bookmarkStart w:id="20" w:name="_Toc390713970"/>
      <w:bookmarkStart w:id="21" w:name="_Toc285612604"/>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5"/>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5"/>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5"/>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5"/>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3780D"/>
    <w:multiLevelType w:val="singleLevel"/>
    <w:tmpl w:val="8BF3780D"/>
    <w:lvl w:ilvl="0" w:tentative="0">
      <w:start w:val="1"/>
      <w:numFmt w:val="decimal"/>
      <w:lvlText w:val="%1."/>
      <w:lvlJc w:val="left"/>
      <w:pPr>
        <w:tabs>
          <w:tab w:val="left" w:pos="312"/>
        </w:tabs>
      </w:pPr>
    </w:lvl>
  </w:abstractNum>
  <w:abstractNum w:abstractNumId="1">
    <w:nsid w:val="A95458DD"/>
    <w:multiLevelType w:val="singleLevel"/>
    <w:tmpl w:val="A95458DD"/>
    <w:lvl w:ilvl="0" w:tentative="0">
      <w:start w:val="5"/>
      <w:numFmt w:val="decimal"/>
      <w:lvlText w:val="%1."/>
      <w:lvlJc w:val="left"/>
      <w:pPr>
        <w:tabs>
          <w:tab w:val="left" w:pos="312"/>
        </w:tabs>
      </w:pPr>
    </w:lvl>
  </w:abstractNum>
  <w:abstractNum w:abstractNumId="2">
    <w:nsid w:val="EAC39239"/>
    <w:multiLevelType w:val="singleLevel"/>
    <w:tmpl w:val="EAC39239"/>
    <w:lvl w:ilvl="0" w:tentative="0">
      <w:start w:val="1"/>
      <w:numFmt w:val="decimal"/>
      <w:lvlText w:val="%1."/>
      <w:lvlJc w:val="left"/>
      <w:pPr>
        <w:tabs>
          <w:tab w:val="left" w:pos="312"/>
        </w:tabs>
      </w:pPr>
    </w:lvl>
  </w:abstractNum>
  <w:abstractNum w:abstractNumId="3">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abstractNum w:abstractNumId="4">
    <w:nsid w:val="78FDF6EC"/>
    <w:multiLevelType w:val="singleLevel"/>
    <w:tmpl w:val="78FDF6EC"/>
    <w:lvl w:ilvl="0" w:tentative="0">
      <w:start w:val="1"/>
      <w:numFmt w:val="decimal"/>
      <w:lvlText w:val="%1."/>
      <w:lvlJc w:val="left"/>
      <w:pPr>
        <w:tabs>
          <w:tab w:val="left" w:pos="312"/>
        </w:tabs>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4792945"/>
    <w:rsid w:val="0CDB79D9"/>
    <w:rsid w:val="12595B3B"/>
    <w:rsid w:val="2B73463B"/>
    <w:rsid w:val="2DED6AB6"/>
    <w:rsid w:val="2E791F68"/>
    <w:rsid w:val="2EA95FCD"/>
    <w:rsid w:val="30093D2B"/>
    <w:rsid w:val="45BD552E"/>
    <w:rsid w:val="5AB16304"/>
    <w:rsid w:val="631C7C47"/>
    <w:rsid w:val="63E44B58"/>
    <w:rsid w:val="79B9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 w:type="character" w:customStyle="1" w:styleId="48">
    <w:name w:val="font31"/>
    <w:basedOn w:val="19"/>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2</TotalTime>
  <ScaleCrop>false</ScaleCrop>
  <LinksUpToDate>false</LinksUpToDate>
  <CharactersWithSpaces>33081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2020-09-16T07:29:41Z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