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肌骨超声模拟训练平台</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2020-JL13(03)-W10108</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37</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肌骨超声模拟训练平台</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b/>
          <w:bCs/>
          <w:kern w:val="0"/>
          <w:sz w:val="28"/>
          <w:szCs w:val="28"/>
          <w:lang w:val="en-US" w:eastAsia="zh-CN"/>
        </w:rPr>
        <w:t xml:space="preserve">2020-JL13(03)-W10108 </w:t>
      </w:r>
    </w:p>
    <w:p>
      <w:pPr>
        <w:adjustRightInd w:val="0"/>
        <w:snapToGrid w:val="0"/>
        <w:spacing w:line="440" w:lineRule="exact"/>
        <w:ind w:firstLine="462" w:firstLineChars="200"/>
        <w:rPr>
          <w:rFonts w:cs="Times New Roman" w:asciiTheme="minorEastAsia" w:hAnsiTheme="minorEastAsia"/>
          <w:kern w:val="0"/>
          <w:sz w:val="24"/>
          <w:szCs w:val="24"/>
        </w:rPr>
      </w:pPr>
      <w:bookmarkStart w:id="24" w:name="_GoBack"/>
      <w:bookmarkEnd w:id="24"/>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肌骨超声模拟训练平台</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2020-JL13(03)-W10108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肌骨超声模拟训练平台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color w:val="FF0000"/>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hint="eastAsia"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w:t>
      </w:r>
      <w:r>
        <w:rPr>
          <w:rFonts w:hint="eastAsia" w:cs="Times New Roman" w:asciiTheme="minorEastAsia" w:hAnsiTheme="minorEastAsia"/>
          <w:color w:val="auto"/>
          <w:kern w:val="0"/>
          <w:sz w:val="24"/>
          <w:szCs w:val="24"/>
        </w:rPr>
        <w:t>内在经营活动中没有重大违法记录的书面声明；</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14.</w:t>
      </w:r>
      <w:r>
        <w:rPr>
          <w:rFonts w:hint="eastAsia"/>
          <w:color w:val="auto"/>
        </w:rPr>
        <w:t xml:space="preserve"> </w:t>
      </w:r>
      <w:r>
        <w:rPr>
          <w:rFonts w:hint="eastAsia" w:cs="Times New Roman" w:asciiTheme="minorEastAsia" w:hAnsiTheme="minorEastAsia"/>
          <w:color w:val="auto"/>
          <w:kern w:val="0"/>
          <w:sz w:val="24"/>
          <w:szCs w:val="24"/>
        </w:rPr>
        <w:t>投标产品《医疗器械产品注册证》（所投产品不属于医疗器械的无需提供）；</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15.</w:t>
      </w:r>
      <w:r>
        <w:rPr>
          <w:rFonts w:hint="eastAsia"/>
          <w:color w:val="auto"/>
        </w:rPr>
        <w:t xml:space="preserve"> </w:t>
      </w:r>
      <w:r>
        <w:rPr>
          <w:rFonts w:hint="eastAsia" w:cs="Times New Roman" w:asciiTheme="minorEastAsia" w:hAnsiTheme="minorEastAsia"/>
          <w:color w:val="auto"/>
          <w:kern w:val="0"/>
          <w:sz w:val="24"/>
          <w:szCs w:val="24"/>
        </w:rPr>
        <w:t>生产企业对代理公司投标授权书（进口产品需提供原产厂家对中国总代的中英文授权书复印件或同步翻译件）。（四）招标文件售价：200元/份，售后不退。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六、投标开始和截止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04</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八、</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color w:val="auto"/>
          <w:kern w:val="0"/>
          <w:sz w:val="24"/>
          <w:szCs w:val="24"/>
          <w:lang w:val="en-US" w:eastAsia="zh-CN"/>
        </w:rPr>
        <w:t>www.plap.cn</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九、招标人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老师、</w:t>
      </w:r>
      <w:r>
        <w:rPr>
          <w:rFonts w:hint="eastAsia" w:cs="Times New Roman" w:asciiTheme="minorEastAsia" w:hAnsiTheme="minorEastAsia"/>
          <w:color w:val="auto"/>
          <w:kern w:val="0"/>
          <w:sz w:val="24"/>
          <w:szCs w:val="24"/>
          <w:u w:val="single"/>
          <w:lang w:eastAsia="zh-CN"/>
        </w:rPr>
        <w:t>甘</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53</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01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15</w:t>
      </w:r>
      <w:r>
        <w:rPr>
          <w:rFonts w:hint="eastAsia" w:cs="Times New Roman" w:asciiTheme="minorEastAsia" w:hAnsiTheme="minorEastAsia"/>
          <w:color w:val="auto"/>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37172688"/>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肌骨超声模拟训练平台</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肌骨超声模拟训练平台</w:t>
      </w:r>
      <w:r>
        <w:rPr>
          <w:rFonts w:hint="eastAsia" w:ascii="宋体" w:hAnsi="宋体" w:eastAsia="宋体" w:cs="宋体"/>
          <w:bCs/>
          <w:kern w:val="0"/>
          <w:sz w:val="32"/>
          <w:szCs w:val="32"/>
        </w:rPr>
        <w:t>技术要求</w:t>
      </w:r>
    </w:p>
    <w:tbl>
      <w:tblPr>
        <w:tblStyle w:val="1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1"/>
        <w:gridCol w:w="46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序号</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技术和性能参数名称</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技术参数和性能要求</w:t>
            </w: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1</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设备使用需求</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设备用途</w:t>
            </w:r>
          </w:p>
        </w:tc>
        <w:tc>
          <w:tcPr>
            <w:tcW w:w="4679" w:type="dxa"/>
            <w:vAlign w:val="center"/>
          </w:tcPr>
          <w:p>
            <w:pPr>
              <w:widowControl/>
              <w:adjustRightInd w:val="0"/>
              <w:snapToGrid w:val="0"/>
              <w:spacing w:line="360" w:lineRule="exact"/>
              <w:rPr>
                <w:rFonts w:hint="eastAsia" w:ascii="等线" w:hAnsi="等线" w:cs="宋体"/>
                <w:kern w:val="0"/>
                <w:szCs w:val="21"/>
              </w:rPr>
            </w:pPr>
            <w:r>
              <w:rPr>
                <w:rFonts w:hint="eastAsia" w:ascii="等线" w:hAnsi="等线" w:cs="宋体"/>
                <w:kern w:val="0"/>
                <w:szCs w:val="21"/>
              </w:rPr>
              <w:t>用于肌骨超声监测评估，引导穿刺精准治疗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实验对象</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5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1.3</w:t>
            </w:r>
          </w:p>
        </w:tc>
        <w:tc>
          <w:tcPr>
            <w:tcW w:w="241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特殊功能需求</w:t>
            </w:r>
          </w:p>
        </w:tc>
        <w:tc>
          <w:tcPr>
            <w:tcW w:w="4679" w:type="dxa"/>
            <w:vAlign w:val="center"/>
          </w:tcPr>
          <w:p>
            <w:pPr>
              <w:widowControl/>
              <w:adjustRightInd w:val="0"/>
              <w:snapToGrid w:val="0"/>
              <w:spacing w:line="360" w:lineRule="exact"/>
              <w:rPr>
                <w:rFonts w:hint="eastAsia" w:ascii="等线" w:hAnsi="等线" w:cs="宋体"/>
                <w:bCs/>
                <w:szCs w:val="21"/>
              </w:rPr>
            </w:pPr>
            <w:r>
              <w:rPr>
                <w:rFonts w:hint="eastAsia" w:ascii="宋体" w:hAnsi="宋体" w:cs="宋体"/>
                <w:bCs/>
                <w:lang w:bidi="ar"/>
              </w:rPr>
              <w:t>穿刺引导功能</w:t>
            </w:r>
          </w:p>
        </w:tc>
        <w:tc>
          <w:tcPr>
            <w:tcW w:w="1134" w:type="dxa"/>
            <w:vAlign w:val="center"/>
          </w:tcPr>
          <w:p>
            <w:pPr>
              <w:widowControl/>
              <w:adjustRightInd w:val="0"/>
              <w:snapToGrid w:val="0"/>
              <w:spacing w:line="360" w:lineRule="exact"/>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2</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主要技术参数</w:t>
            </w:r>
            <w:r>
              <w:rPr>
                <w:rFonts w:hint="eastAsia" w:ascii="等线" w:hAnsi="等线" w:cs="宋体"/>
                <w:b/>
                <w:bCs/>
                <w:kern w:val="0"/>
                <w:szCs w:val="21"/>
              </w:rPr>
              <w:br w:type="textWrapping"/>
            </w:r>
            <w:r>
              <w:rPr>
                <w:rFonts w:hint="eastAsia" w:ascii="等线" w:hAnsi="等线" w:cs="宋体"/>
                <w:b/>
                <w:bCs/>
                <w:kern w:val="0"/>
                <w:szCs w:val="21"/>
              </w:rPr>
              <w:t>（一行只写一个参数）</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参数1</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w:t>
            </w:r>
            <w:r>
              <w:rPr>
                <w:rFonts w:ascii="等线" w:hAnsi="等线" w:cs="宋体"/>
                <w:kern w:val="0"/>
                <w:szCs w:val="21"/>
              </w:rPr>
              <w:t>2</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3</w:t>
            </w:r>
          </w:p>
        </w:tc>
        <w:tc>
          <w:tcPr>
            <w:tcW w:w="4679" w:type="dxa"/>
            <w:vAlign w:val="center"/>
          </w:tcPr>
          <w:p>
            <w:pPr>
              <w:adjustRightInd w:val="0"/>
              <w:snapToGrid w:val="0"/>
              <w:spacing w:line="360" w:lineRule="exact"/>
              <w:jc w:val="left"/>
              <w:rPr>
                <w:rFonts w:ascii="等线" w:hAnsi="等线"/>
                <w:bCs/>
                <w:szCs w:val="21"/>
              </w:rPr>
            </w:pP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6</w:t>
            </w:r>
          </w:p>
        </w:tc>
        <w:tc>
          <w:tcPr>
            <w:tcW w:w="4679" w:type="dxa"/>
            <w:vAlign w:val="center"/>
          </w:tcPr>
          <w:p>
            <w:pPr>
              <w:adjustRightInd w:val="0"/>
              <w:snapToGrid w:val="0"/>
              <w:spacing w:line="360" w:lineRule="exact"/>
              <w:jc w:val="left"/>
              <w:rPr>
                <w:rFonts w:hint="eastAsia" w:ascii="宋体" w:hAnsi="宋体"/>
                <w:color w:val="000000"/>
                <w:szCs w:val="21"/>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2.7</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7</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2.8</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8</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可支持实时宽景成像，要求支持线阵探头、相控阵及凸阵探头，具有实时宽景成像速度提示、有多种伪彩显示</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9</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10</w:t>
            </w:r>
          </w:p>
        </w:tc>
        <w:tc>
          <w:tcPr>
            <w:tcW w:w="4679" w:type="dxa"/>
            <w:vAlign w:val="center"/>
          </w:tcPr>
          <w:p>
            <w:pPr>
              <w:spacing w:line="360" w:lineRule="auto"/>
              <w:rPr>
                <w:rFonts w:ascii="宋体" w:hAnsi="宋体"/>
                <w:color w:val="000000"/>
                <w:szCs w:val="21"/>
              </w:rPr>
            </w:pPr>
            <w:r>
              <w:rPr>
                <w:rFonts w:hint="eastAsia" w:ascii="宋体" w:hAnsi="宋体"/>
                <w:color w:val="000000"/>
                <w:szCs w:val="21"/>
              </w:rPr>
              <w:t>二维灰阶：</w:t>
            </w:r>
          </w:p>
          <w:p>
            <w:pPr>
              <w:spacing w:line="360" w:lineRule="auto"/>
              <w:rPr>
                <w:rFonts w:ascii="宋体" w:hAnsi="宋体"/>
                <w:color w:val="000000"/>
                <w:szCs w:val="21"/>
              </w:rPr>
            </w:pPr>
            <w:r>
              <w:rPr>
                <w:rFonts w:hint="eastAsia" w:ascii="宋体" w:hAnsi="宋体"/>
                <w:color w:val="000000"/>
                <w:szCs w:val="21"/>
              </w:rPr>
              <w:t>最大帧率：≥9</w:t>
            </w:r>
            <w:r>
              <w:rPr>
                <w:rFonts w:ascii="宋体" w:hAnsi="宋体"/>
                <w:color w:val="000000"/>
                <w:szCs w:val="21"/>
              </w:rPr>
              <w:t>99</w:t>
            </w:r>
            <w:r>
              <w:rPr>
                <w:rFonts w:hint="eastAsia" w:ascii="宋体" w:hAnsi="宋体"/>
                <w:color w:val="000000"/>
                <w:szCs w:val="21"/>
              </w:rPr>
              <w:t>帧/秒；</w:t>
            </w:r>
          </w:p>
          <w:p>
            <w:pPr>
              <w:spacing w:line="360" w:lineRule="auto"/>
              <w:rPr>
                <w:rFonts w:ascii="宋体" w:hAnsi="宋体"/>
                <w:color w:val="000000"/>
                <w:szCs w:val="21"/>
              </w:rPr>
            </w:pPr>
            <w:r>
              <w:rPr>
                <w:rFonts w:hint="eastAsia" w:ascii="宋体" w:hAnsi="宋体"/>
                <w:color w:val="000000"/>
                <w:szCs w:val="21"/>
              </w:rPr>
              <w:t>二维灰阶：≥2</w:t>
            </w:r>
            <w:r>
              <w:rPr>
                <w:rFonts w:ascii="宋体" w:hAnsi="宋体"/>
                <w:color w:val="000000"/>
                <w:szCs w:val="21"/>
              </w:rPr>
              <w:t>56</w:t>
            </w:r>
            <w:r>
              <w:rPr>
                <w:rFonts w:hint="eastAsia" w:ascii="宋体" w:hAnsi="宋体"/>
                <w:color w:val="000000"/>
                <w:szCs w:val="21"/>
              </w:rPr>
              <w:t>；</w:t>
            </w:r>
          </w:p>
          <w:p>
            <w:pPr>
              <w:spacing w:line="345" w:lineRule="exact"/>
              <w:jc w:val="left"/>
              <w:rPr>
                <w:rFonts w:ascii="宋体" w:hAnsi="宋体"/>
                <w:color w:val="000000"/>
                <w:szCs w:val="21"/>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参数11</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支持频谱自动测量</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2</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支持B/C 同宽；</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3</w:t>
            </w:r>
          </w:p>
        </w:tc>
        <w:tc>
          <w:tcPr>
            <w:tcW w:w="2411" w:type="dxa"/>
            <w:vAlign w:val="center"/>
          </w:tcPr>
          <w:p>
            <w:pPr>
              <w:widowControl/>
              <w:adjustRightInd w:val="0"/>
              <w:snapToGrid w:val="0"/>
              <w:spacing w:line="360" w:lineRule="exact"/>
              <w:jc w:val="center"/>
              <w:rPr>
                <w:rFonts w:hint="eastAsia" w:ascii="等线" w:hAnsi="等线"/>
                <w:szCs w:val="21"/>
              </w:rPr>
            </w:pPr>
            <w:r>
              <w:rPr>
                <w:rFonts w:hint="eastAsia" w:ascii="等线" w:hAnsi="等线" w:cs="宋体"/>
                <w:kern w:val="0"/>
                <w:szCs w:val="21"/>
              </w:rPr>
              <w:t>参数1</w:t>
            </w:r>
            <w:r>
              <w:rPr>
                <w:rFonts w:ascii="等线" w:hAnsi="等线" w:cs="宋体"/>
                <w:kern w:val="0"/>
                <w:szCs w:val="21"/>
              </w:rPr>
              <w:t>3</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w:t>
            </w:r>
            <w:r>
              <w:rPr>
                <w:rFonts w:ascii="等线" w:hAnsi="等线" w:cs="宋体"/>
                <w:kern w:val="0"/>
                <w:szCs w:val="21"/>
              </w:rPr>
              <w:t>.14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探头扩展接口≥3个</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3</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配置需求</w:t>
            </w:r>
            <w:r>
              <w:rPr>
                <w:rFonts w:hint="eastAsia" w:ascii="等线" w:hAnsi="等线" w:cs="宋体"/>
                <w:b/>
                <w:bCs/>
                <w:kern w:val="0"/>
                <w:szCs w:val="21"/>
              </w:rPr>
              <w:br w:type="textWrapping"/>
            </w:r>
            <w:r>
              <w:rPr>
                <w:rFonts w:hint="eastAsia" w:ascii="等线" w:hAnsi="等线" w:cs="宋体"/>
                <w:b/>
                <w:bCs/>
                <w:kern w:val="0"/>
                <w:szCs w:val="21"/>
              </w:rPr>
              <w:t>（一行只写一个配置）</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配置1</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肌骨超声模拟训练平台1套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配置2</w:t>
            </w:r>
          </w:p>
        </w:tc>
        <w:tc>
          <w:tcPr>
            <w:tcW w:w="4679" w:type="dxa"/>
            <w:vAlign w:val="center"/>
          </w:tcPr>
          <w:p>
            <w:pPr>
              <w:widowControl/>
              <w:adjustRightInd w:val="0"/>
              <w:snapToGrid w:val="0"/>
              <w:spacing w:line="360" w:lineRule="exact"/>
              <w:rPr>
                <w:rFonts w:hint="eastAsia" w:ascii="等线" w:hAnsi="等线"/>
                <w:bCs/>
                <w:szCs w:val="21"/>
              </w:rPr>
            </w:pPr>
            <w:r>
              <w:rPr>
                <w:rFonts w:hint="eastAsia" w:ascii="等线" w:hAnsi="等线"/>
                <w:bCs/>
                <w:szCs w:val="21"/>
              </w:rPr>
              <w:t>凸阵探头1把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3.3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配置3</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线阵探头1把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配置4</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探头扩展器1套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5</w:t>
            </w:r>
            <w:r>
              <w:rPr>
                <w:rFonts w:hint="eastAsia" w:ascii="等线" w:hAnsi="等线" w:cs="宋体"/>
                <w:kern w:val="0"/>
                <w:szCs w:val="21"/>
              </w:rPr>
              <w:t xml:space="preserve">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多功能台车1套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配置6</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硬质拉杆箱1套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4</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售后服务</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保修年限</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w:t>
            </w:r>
            <w:r>
              <w:rPr>
                <w:rFonts w:ascii="等线" w:hAnsi="等线" w:cs="宋体"/>
                <w:kern w:val="0"/>
                <w:szCs w:val="21"/>
              </w:rPr>
              <w:t>3</w:t>
            </w:r>
            <w:r>
              <w:rPr>
                <w:rFonts w:hint="eastAsia" w:ascii="等线" w:hAnsi="等线" w:cs="宋体"/>
                <w:kern w:val="0"/>
                <w:szCs w:val="21"/>
              </w:rPr>
              <w:t>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出现故障回应时间</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维修到达现场时间≤6小时（本地）</w:t>
            </w:r>
            <w:r>
              <w:rPr>
                <w:rFonts w:hint="eastAsia" w:ascii="等线" w:hAnsi="等线" w:cs="宋体"/>
                <w:kern w:val="0"/>
                <w:szCs w:val="21"/>
              </w:rPr>
              <w:br w:type="textWrapping"/>
            </w:r>
            <w:r>
              <w:rPr>
                <w:rFonts w:hint="eastAsia" w:ascii="等线" w:hAnsi="等线" w:cs="宋体"/>
                <w:kern w:val="0"/>
                <w:szCs w:val="21"/>
              </w:rPr>
              <w:t>维修到达现场时间≤24小时（外地）</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配件供应时间≥10年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耗材及零配件</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提供耗材及主要零配件目录（含报价）</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维修资料</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提供详细操作手册、维修保养手册、安装手册等</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维修工具</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提供维修专用工具1套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4.7</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预防性维修</w:t>
            </w:r>
            <w:r>
              <w:rPr>
                <w:rFonts w:hint="eastAsia" w:ascii="等线" w:hAnsi="等线" w:cs="宋体"/>
                <w:kern w:val="0"/>
                <w:szCs w:val="21"/>
              </w:rPr>
              <w:br w:type="textWrapping"/>
            </w:r>
            <w:r>
              <w:rPr>
                <w:rFonts w:hint="eastAsia" w:ascii="等线" w:hAnsi="等线" w:cs="宋体"/>
                <w:kern w:val="0"/>
                <w:szCs w:val="21"/>
              </w:rPr>
              <w:t>/定期维护保养</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保修期内提供定期维护保养服务</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4.8</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维修密码支持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开放</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升级</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终身免费软件升级</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使用培训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工程师培训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85612601"/>
      <w:bookmarkStart w:id="11" w:name="_Toc435540980"/>
      <w:bookmarkStart w:id="12" w:name="_Toc390713968"/>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《中国招标网》（www.zhaobiao.cn）及我院官网（www</w:t>
      </w:r>
      <w:r>
        <w:rPr>
          <w:rFonts w:hint="eastAsia" w:cs="Times New Roman" w:asciiTheme="minorEastAsia" w:hAnsiTheme="minorEastAsia"/>
          <w:snapToGrid w:val="0"/>
          <w:kern w:val="0"/>
          <w:sz w:val="24"/>
          <w:szCs w:val="24"/>
        </w:rPr>
        <w:t>.xnyy.cn）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inorEastAsia"/>
                <w:kern w:val="0"/>
                <w:sz w:val="21"/>
                <w:szCs w:val="21"/>
                <w:highlight w:val="none"/>
                <w:lang w:val="en-US" w:eastAsia="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可支持实时宽景成像，要求支持线阵探头、相控阵及凸阵探头，具有实时宽景成像速度提示、有多种伪彩显示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color w:val="000000"/>
                <w:szCs w:val="21"/>
              </w:rPr>
            </w:pPr>
            <w:r>
              <w:rPr>
                <w:rFonts w:hint="eastAsia" w:ascii="宋体" w:hAnsi="宋体"/>
                <w:color w:val="000000"/>
                <w:szCs w:val="21"/>
              </w:rPr>
              <w:t>二维灰阶：</w:t>
            </w:r>
          </w:p>
          <w:p>
            <w:pPr>
              <w:spacing w:line="440" w:lineRule="exact"/>
              <w:rPr>
                <w:rFonts w:hint="eastAsia" w:ascii="宋体" w:hAnsi="宋体"/>
                <w:color w:val="000000"/>
                <w:szCs w:val="21"/>
              </w:rPr>
            </w:pPr>
            <w:r>
              <w:rPr>
                <w:rFonts w:hint="eastAsia" w:ascii="宋体" w:hAnsi="宋体"/>
                <w:color w:val="000000"/>
                <w:szCs w:val="21"/>
              </w:rPr>
              <w:t>最大帧率：≥999帧/秒；</w:t>
            </w:r>
          </w:p>
          <w:p>
            <w:pPr>
              <w:spacing w:line="440" w:lineRule="exact"/>
              <w:rPr>
                <w:rFonts w:hint="eastAsia" w:ascii="宋体" w:hAnsi="宋体"/>
                <w:color w:val="000000"/>
                <w:szCs w:val="21"/>
              </w:rPr>
            </w:pPr>
            <w:r>
              <w:rPr>
                <w:rFonts w:hint="eastAsia" w:ascii="宋体" w:hAnsi="宋体"/>
                <w:color w:val="000000"/>
                <w:szCs w:val="21"/>
              </w:rPr>
              <w:t>二维灰阶：≥256；</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支持频谱自动测量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支持B/C 同宽；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探头扩展接口≥3个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jc w:val="both"/>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285612604"/>
      <w:bookmarkStart w:id="20" w:name="_Toc390713970"/>
      <w:bookmarkStart w:id="21" w:name="_Toc37172691"/>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87281"/>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6F67E6"/>
    <w:rsid w:val="02D16BE6"/>
    <w:rsid w:val="033324A6"/>
    <w:rsid w:val="03E126A6"/>
    <w:rsid w:val="04191033"/>
    <w:rsid w:val="041D194C"/>
    <w:rsid w:val="043F2A1A"/>
    <w:rsid w:val="04955253"/>
    <w:rsid w:val="05F565E1"/>
    <w:rsid w:val="06083523"/>
    <w:rsid w:val="064332C6"/>
    <w:rsid w:val="06830E44"/>
    <w:rsid w:val="06C94276"/>
    <w:rsid w:val="06D16F15"/>
    <w:rsid w:val="072F1064"/>
    <w:rsid w:val="07834BFA"/>
    <w:rsid w:val="0A420080"/>
    <w:rsid w:val="0AF45115"/>
    <w:rsid w:val="0B02729F"/>
    <w:rsid w:val="0BC62AE5"/>
    <w:rsid w:val="0BE03ED7"/>
    <w:rsid w:val="0C2566DD"/>
    <w:rsid w:val="0CAA5D47"/>
    <w:rsid w:val="0CF35AED"/>
    <w:rsid w:val="0D121C1D"/>
    <w:rsid w:val="0D49779D"/>
    <w:rsid w:val="0D9909F1"/>
    <w:rsid w:val="0F131F4C"/>
    <w:rsid w:val="0F331617"/>
    <w:rsid w:val="0F576A7A"/>
    <w:rsid w:val="11284A21"/>
    <w:rsid w:val="112D287A"/>
    <w:rsid w:val="11541522"/>
    <w:rsid w:val="11C85FD8"/>
    <w:rsid w:val="11FF6018"/>
    <w:rsid w:val="128F471A"/>
    <w:rsid w:val="12D26D1E"/>
    <w:rsid w:val="137435DE"/>
    <w:rsid w:val="14004E84"/>
    <w:rsid w:val="15DF701E"/>
    <w:rsid w:val="16012CAE"/>
    <w:rsid w:val="17032406"/>
    <w:rsid w:val="17E92180"/>
    <w:rsid w:val="18351273"/>
    <w:rsid w:val="183541D9"/>
    <w:rsid w:val="189719E2"/>
    <w:rsid w:val="18B472AB"/>
    <w:rsid w:val="18E5193D"/>
    <w:rsid w:val="198752E3"/>
    <w:rsid w:val="1A052AE0"/>
    <w:rsid w:val="1A2610B8"/>
    <w:rsid w:val="1A4F3B62"/>
    <w:rsid w:val="1A594715"/>
    <w:rsid w:val="1B4B3AE5"/>
    <w:rsid w:val="1B707DFD"/>
    <w:rsid w:val="1BE31596"/>
    <w:rsid w:val="1C2C4C02"/>
    <w:rsid w:val="1C7A2898"/>
    <w:rsid w:val="1CC5284B"/>
    <w:rsid w:val="1D5F5F9F"/>
    <w:rsid w:val="1DB052EA"/>
    <w:rsid w:val="1EAD51F4"/>
    <w:rsid w:val="1F037AD4"/>
    <w:rsid w:val="1F354454"/>
    <w:rsid w:val="1FBF3FF4"/>
    <w:rsid w:val="1FF162A2"/>
    <w:rsid w:val="200C6281"/>
    <w:rsid w:val="20AD3C43"/>
    <w:rsid w:val="219D3231"/>
    <w:rsid w:val="21C96FB4"/>
    <w:rsid w:val="21F8648F"/>
    <w:rsid w:val="224B623D"/>
    <w:rsid w:val="229912DA"/>
    <w:rsid w:val="22E97F72"/>
    <w:rsid w:val="22F625AC"/>
    <w:rsid w:val="253D2D01"/>
    <w:rsid w:val="25826B10"/>
    <w:rsid w:val="26214B31"/>
    <w:rsid w:val="26BA4F36"/>
    <w:rsid w:val="27B31271"/>
    <w:rsid w:val="28660623"/>
    <w:rsid w:val="291C4183"/>
    <w:rsid w:val="291E3C98"/>
    <w:rsid w:val="298F7AD3"/>
    <w:rsid w:val="2B053A90"/>
    <w:rsid w:val="2B090C6C"/>
    <w:rsid w:val="2B3A2C62"/>
    <w:rsid w:val="2B3A6BED"/>
    <w:rsid w:val="2BEF7E69"/>
    <w:rsid w:val="2D62567B"/>
    <w:rsid w:val="2DC40F45"/>
    <w:rsid w:val="2E224AC8"/>
    <w:rsid w:val="2E764DFD"/>
    <w:rsid w:val="2E8234DE"/>
    <w:rsid w:val="2EC422DA"/>
    <w:rsid w:val="2F1132AE"/>
    <w:rsid w:val="2F1A0A6F"/>
    <w:rsid w:val="2F1B117D"/>
    <w:rsid w:val="2F36269A"/>
    <w:rsid w:val="2F7F6382"/>
    <w:rsid w:val="2FA052A5"/>
    <w:rsid w:val="2FBB458C"/>
    <w:rsid w:val="30063431"/>
    <w:rsid w:val="3077581A"/>
    <w:rsid w:val="3098742D"/>
    <w:rsid w:val="309C4094"/>
    <w:rsid w:val="30FB0A5B"/>
    <w:rsid w:val="311A4326"/>
    <w:rsid w:val="31526B37"/>
    <w:rsid w:val="315B33F8"/>
    <w:rsid w:val="328320CB"/>
    <w:rsid w:val="328B5C60"/>
    <w:rsid w:val="32D466E7"/>
    <w:rsid w:val="33090D61"/>
    <w:rsid w:val="339D0A6A"/>
    <w:rsid w:val="33B90115"/>
    <w:rsid w:val="33D05B68"/>
    <w:rsid w:val="340E3DC7"/>
    <w:rsid w:val="346575EC"/>
    <w:rsid w:val="347239B3"/>
    <w:rsid w:val="3579679D"/>
    <w:rsid w:val="36FD07A2"/>
    <w:rsid w:val="389A0FBC"/>
    <w:rsid w:val="39DE010D"/>
    <w:rsid w:val="39E24B4C"/>
    <w:rsid w:val="39F573D6"/>
    <w:rsid w:val="3AF271C3"/>
    <w:rsid w:val="3AF419D6"/>
    <w:rsid w:val="3BEC26C8"/>
    <w:rsid w:val="3C0D782A"/>
    <w:rsid w:val="3C5420DD"/>
    <w:rsid w:val="3C8D37B3"/>
    <w:rsid w:val="3C9E3B9A"/>
    <w:rsid w:val="3CB9338E"/>
    <w:rsid w:val="3D032CB5"/>
    <w:rsid w:val="3DD605AE"/>
    <w:rsid w:val="3EB024A2"/>
    <w:rsid w:val="3EB939B2"/>
    <w:rsid w:val="3F024310"/>
    <w:rsid w:val="3F8B5337"/>
    <w:rsid w:val="3F962169"/>
    <w:rsid w:val="3FC253E0"/>
    <w:rsid w:val="4028441A"/>
    <w:rsid w:val="402C5DF0"/>
    <w:rsid w:val="40C63911"/>
    <w:rsid w:val="40DD4E52"/>
    <w:rsid w:val="40F737F9"/>
    <w:rsid w:val="41E30BDA"/>
    <w:rsid w:val="42832DE8"/>
    <w:rsid w:val="43627676"/>
    <w:rsid w:val="439766DA"/>
    <w:rsid w:val="43EA7AD4"/>
    <w:rsid w:val="45026252"/>
    <w:rsid w:val="45707B83"/>
    <w:rsid w:val="458C276C"/>
    <w:rsid w:val="45E600C6"/>
    <w:rsid w:val="46131CD4"/>
    <w:rsid w:val="46322539"/>
    <w:rsid w:val="466F69A0"/>
    <w:rsid w:val="46720261"/>
    <w:rsid w:val="46B9109B"/>
    <w:rsid w:val="470D19B2"/>
    <w:rsid w:val="47C0662A"/>
    <w:rsid w:val="47C23EAB"/>
    <w:rsid w:val="48291D36"/>
    <w:rsid w:val="485F0391"/>
    <w:rsid w:val="486C6D51"/>
    <w:rsid w:val="48B040EA"/>
    <w:rsid w:val="48FA5509"/>
    <w:rsid w:val="48FD1CB1"/>
    <w:rsid w:val="49443412"/>
    <w:rsid w:val="49525463"/>
    <w:rsid w:val="499F1CDB"/>
    <w:rsid w:val="49BC7F45"/>
    <w:rsid w:val="4A1165E4"/>
    <w:rsid w:val="4A1B35FE"/>
    <w:rsid w:val="4A1F7505"/>
    <w:rsid w:val="4A4E73DE"/>
    <w:rsid w:val="4CAA278F"/>
    <w:rsid w:val="4CAE089B"/>
    <w:rsid w:val="4D142E2D"/>
    <w:rsid w:val="4D6A6ECD"/>
    <w:rsid w:val="4DCD2A8E"/>
    <w:rsid w:val="4DE91973"/>
    <w:rsid w:val="4EA4048E"/>
    <w:rsid w:val="4ED40801"/>
    <w:rsid w:val="4EE800B0"/>
    <w:rsid w:val="507222D8"/>
    <w:rsid w:val="51063862"/>
    <w:rsid w:val="51374920"/>
    <w:rsid w:val="51380BE4"/>
    <w:rsid w:val="5194774A"/>
    <w:rsid w:val="51CB62D1"/>
    <w:rsid w:val="522D36EC"/>
    <w:rsid w:val="52A20EB5"/>
    <w:rsid w:val="52D865F6"/>
    <w:rsid w:val="53625109"/>
    <w:rsid w:val="54651D40"/>
    <w:rsid w:val="54AB0B77"/>
    <w:rsid w:val="54C57068"/>
    <w:rsid w:val="54F2243C"/>
    <w:rsid w:val="564C2F40"/>
    <w:rsid w:val="575B1361"/>
    <w:rsid w:val="576F527C"/>
    <w:rsid w:val="57B264A0"/>
    <w:rsid w:val="582B198D"/>
    <w:rsid w:val="58653537"/>
    <w:rsid w:val="58787FB2"/>
    <w:rsid w:val="58FF3358"/>
    <w:rsid w:val="596D0F8A"/>
    <w:rsid w:val="59800CAA"/>
    <w:rsid w:val="59926D52"/>
    <w:rsid w:val="59A668D6"/>
    <w:rsid w:val="59F101D8"/>
    <w:rsid w:val="5A16796E"/>
    <w:rsid w:val="5A24746A"/>
    <w:rsid w:val="5ABF021A"/>
    <w:rsid w:val="5AFB448F"/>
    <w:rsid w:val="5B6428FE"/>
    <w:rsid w:val="5B880AD7"/>
    <w:rsid w:val="5BB55DA5"/>
    <w:rsid w:val="5C144D36"/>
    <w:rsid w:val="5CE3601C"/>
    <w:rsid w:val="5D390F6C"/>
    <w:rsid w:val="5D3C4CB9"/>
    <w:rsid w:val="5DC573BD"/>
    <w:rsid w:val="5E6B5A7B"/>
    <w:rsid w:val="5F2A3616"/>
    <w:rsid w:val="607B1646"/>
    <w:rsid w:val="60F826C3"/>
    <w:rsid w:val="613E6AB3"/>
    <w:rsid w:val="615D742E"/>
    <w:rsid w:val="61A905DA"/>
    <w:rsid w:val="61AA5A00"/>
    <w:rsid w:val="61B736A3"/>
    <w:rsid w:val="627C2FE3"/>
    <w:rsid w:val="63930BB5"/>
    <w:rsid w:val="63AF236C"/>
    <w:rsid w:val="640445A5"/>
    <w:rsid w:val="645C7F05"/>
    <w:rsid w:val="653E5C29"/>
    <w:rsid w:val="659D6345"/>
    <w:rsid w:val="65A504AE"/>
    <w:rsid w:val="660266E0"/>
    <w:rsid w:val="6611039F"/>
    <w:rsid w:val="666F78CB"/>
    <w:rsid w:val="66884095"/>
    <w:rsid w:val="66CD0A0F"/>
    <w:rsid w:val="66D31A2D"/>
    <w:rsid w:val="67220921"/>
    <w:rsid w:val="679474C9"/>
    <w:rsid w:val="685F53AF"/>
    <w:rsid w:val="687658AF"/>
    <w:rsid w:val="68FA3538"/>
    <w:rsid w:val="695C65DF"/>
    <w:rsid w:val="69BD5947"/>
    <w:rsid w:val="69C15115"/>
    <w:rsid w:val="69FD7C6B"/>
    <w:rsid w:val="6A9E2400"/>
    <w:rsid w:val="6B1934B5"/>
    <w:rsid w:val="6B243A62"/>
    <w:rsid w:val="6B322305"/>
    <w:rsid w:val="6BDB28C5"/>
    <w:rsid w:val="6BF460A6"/>
    <w:rsid w:val="6CC87D37"/>
    <w:rsid w:val="6CD533D7"/>
    <w:rsid w:val="6D376E02"/>
    <w:rsid w:val="6DBF4059"/>
    <w:rsid w:val="6DD2687A"/>
    <w:rsid w:val="6DD7276E"/>
    <w:rsid w:val="6EE7352E"/>
    <w:rsid w:val="6F3D1D13"/>
    <w:rsid w:val="6F6811F8"/>
    <w:rsid w:val="6F8D1426"/>
    <w:rsid w:val="706E45CF"/>
    <w:rsid w:val="70C646B8"/>
    <w:rsid w:val="70F2562C"/>
    <w:rsid w:val="711B43E2"/>
    <w:rsid w:val="71830CF5"/>
    <w:rsid w:val="71FF1343"/>
    <w:rsid w:val="720A4994"/>
    <w:rsid w:val="72134FAA"/>
    <w:rsid w:val="726505F0"/>
    <w:rsid w:val="729748CC"/>
    <w:rsid w:val="729A710D"/>
    <w:rsid w:val="73462118"/>
    <w:rsid w:val="73510411"/>
    <w:rsid w:val="73AA7CFD"/>
    <w:rsid w:val="73E57DE9"/>
    <w:rsid w:val="74031C5D"/>
    <w:rsid w:val="74076F62"/>
    <w:rsid w:val="742A53BD"/>
    <w:rsid w:val="74336AA0"/>
    <w:rsid w:val="74EC21E6"/>
    <w:rsid w:val="76472EDE"/>
    <w:rsid w:val="76CA5B53"/>
    <w:rsid w:val="76CC7807"/>
    <w:rsid w:val="771E4DD1"/>
    <w:rsid w:val="773510EE"/>
    <w:rsid w:val="77620B69"/>
    <w:rsid w:val="77F557B0"/>
    <w:rsid w:val="78321C0B"/>
    <w:rsid w:val="786D3869"/>
    <w:rsid w:val="78F71C6E"/>
    <w:rsid w:val="7AF91DCA"/>
    <w:rsid w:val="7AFC2431"/>
    <w:rsid w:val="7B652B65"/>
    <w:rsid w:val="7BEC54CB"/>
    <w:rsid w:val="7BF7732B"/>
    <w:rsid w:val="7C7B2290"/>
    <w:rsid w:val="7CD704D9"/>
    <w:rsid w:val="7D6C7BFD"/>
    <w:rsid w:val="7D922BFD"/>
    <w:rsid w:val="7DA3330A"/>
    <w:rsid w:val="7E483109"/>
    <w:rsid w:val="7EA672C4"/>
    <w:rsid w:val="7ECA41E2"/>
    <w:rsid w:val="7ECD67F7"/>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21</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2020-12-29T08:10:00Z</cp:lastPrinted>
  <dcterms:modified xsi:type="dcterms:W3CDTF">2021-01-15T05:51:16Z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