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C7A3B" w:rsidRPr="00BC7A3B">
        <w:rPr>
          <w:rFonts w:ascii="宋体" w:eastAsia="宋体" w:hAnsi="宋体" w:cs="Times New Roman" w:hint="eastAsia"/>
          <w:kern w:val="0"/>
          <w:sz w:val="36"/>
          <w:szCs w:val="36"/>
          <w:u w:val="single"/>
        </w:rPr>
        <w:t>电子鼻咽喉镜摄像系统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w:t>
      </w:r>
      <w:r w:rsidR="0003130C">
        <w:rPr>
          <w:rFonts w:ascii="宋体" w:eastAsia="宋体" w:hAnsi="宋体" w:cs="Times New Roman" w:hint="eastAsia"/>
          <w:kern w:val="0"/>
          <w:sz w:val="36"/>
          <w:szCs w:val="36"/>
          <w:u w:val="single"/>
        </w:rPr>
        <w:t>1</w:t>
      </w:r>
      <w:r w:rsidR="00BC7A3B">
        <w:rPr>
          <w:rFonts w:ascii="宋体" w:eastAsia="宋体" w:hAnsi="宋体" w:cs="Times New Roman" w:hint="eastAsia"/>
          <w:kern w:val="0"/>
          <w:sz w:val="36"/>
          <w:szCs w:val="36"/>
          <w:u w:val="single"/>
        </w:rPr>
        <w:t>2</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bookmarkStart w:id="0" w:name="_GoBack"/>
    </w:p>
    <w:p w:rsidR="00ED6EA4" w:rsidRPr="00ED6EA4" w:rsidRDefault="0095439F" w:rsidP="00ED6EA4">
      <w:pPr>
        <w:pStyle w:val="12"/>
        <w:ind w:left="804"/>
        <w:rPr>
          <w:rFonts w:asciiTheme="minorHAnsi" w:eastAsiaTheme="minorEastAsia" w:hAnsiTheme="minorHAnsi" w:cstheme="minorBidi"/>
          <w:noProof/>
          <w:kern w:val="2"/>
          <w:szCs w:val="22"/>
        </w:rPr>
      </w:pPr>
      <w:r w:rsidRPr="00ED6EA4">
        <w:rPr>
          <w:rFonts w:ascii="仿宋_GB2312" w:eastAsia="仿宋_GB2312" w:hAnsi="宋体"/>
          <w:sz w:val="240"/>
          <w:szCs w:val="32"/>
        </w:rPr>
        <w:fldChar w:fldCharType="begin"/>
      </w:r>
      <w:r w:rsidR="00F906A3" w:rsidRPr="00ED6EA4">
        <w:rPr>
          <w:rFonts w:ascii="仿宋_GB2312" w:eastAsia="仿宋_GB2312" w:hAnsi="宋体"/>
          <w:sz w:val="240"/>
          <w:szCs w:val="32"/>
        </w:rPr>
        <w:instrText xml:space="preserve"> TOC \o "1-3" \h \z \u </w:instrText>
      </w:r>
      <w:r w:rsidRPr="00ED6EA4">
        <w:rPr>
          <w:rFonts w:ascii="仿宋_GB2312" w:eastAsia="仿宋_GB2312" w:hAnsi="宋体"/>
          <w:sz w:val="240"/>
          <w:szCs w:val="32"/>
        </w:rPr>
        <w:fldChar w:fldCharType="separate"/>
      </w:r>
      <w:hyperlink w:anchor="_Toc38906771" w:history="1">
        <w:r w:rsidR="00ED6EA4" w:rsidRPr="00ED6EA4">
          <w:rPr>
            <w:rStyle w:val="aa"/>
            <w:rFonts w:ascii="黑体" w:eastAsia="黑体" w:hAnsi="黑体" w:hint="eastAsia"/>
            <w:noProof/>
            <w:sz w:val="32"/>
          </w:rPr>
          <w:t>第一部分</w:t>
        </w:r>
        <w:r w:rsidR="00ED6EA4" w:rsidRPr="00ED6EA4">
          <w:rPr>
            <w:rStyle w:val="aa"/>
            <w:rFonts w:ascii="黑体" w:eastAsia="黑体" w:hAnsi="黑体"/>
            <w:noProof/>
            <w:sz w:val="32"/>
          </w:rPr>
          <w:t xml:space="preserve">  </w:t>
        </w:r>
        <w:r w:rsidR="00ED6EA4" w:rsidRPr="00ED6EA4">
          <w:rPr>
            <w:rStyle w:val="aa"/>
            <w:rFonts w:ascii="黑体" w:eastAsia="黑体" w:hAnsi="黑体" w:hint="eastAsia"/>
            <w:noProof/>
            <w:sz w:val="32"/>
          </w:rPr>
          <w:t>招标公告</w:t>
        </w:r>
        <w:r w:rsidR="00ED6EA4" w:rsidRPr="00ED6EA4">
          <w:rPr>
            <w:noProof/>
            <w:webHidden/>
            <w:sz w:val="32"/>
          </w:rPr>
          <w:tab/>
        </w:r>
        <w:r w:rsidR="00ED6EA4" w:rsidRPr="00ED6EA4">
          <w:rPr>
            <w:noProof/>
            <w:webHidden/>
            <w:sz w:val="32"/>
          </w:rPr>
          <w:fldChar w:fldCharType="begin"/>
        </w:r>
        <w:r w:rsidR="00ED6EA4" w:rsidRPr="00ED6EA4">
          <w:rPr>
            <w:noProof/>
            <w:webHidden/>
            <w:sz w:val="32"/>
          </w:rPr>
          <w:instrText xml:space="preserve"> PAGEREF _Toc38906771 \h </w:instrText>
        </w:r>
        <w:r w:rsidR="00ED6EA4" w:rsidRPr="00ED6EA4">
          <w:rPr>
            <w:noProof/>
            <w:webHidden/>
            <w:sz w:val="32"/>
          </w:rPr>
        </w:r>
        <w:r w:rsidR="00ED6EA4" w:rsidRPr="00ED6EA4">
          <w:rPr>
            <w:noProof/>
            <w:webHidden/>
            <w:sz w:val="32"/>
          </w:rPr>
          <w:fldChar w:fldCharType="separate"/>
        </w:r>
        <w:r w:rsidR="00ED6EA4" w:rsidRPr="00ED6EA4">
          <w:rPr>
            <w:noProof/>
            <w:webHidden/>
            <w:sz w:val="32"/>
          </w:rPr>
          <w:t>1</w:t>
        </w:r>
        <w:r w:rsidR="00ED6EA4" w:rsidRPr="00ED6EA4">
          <w:rPr>
            <w:noProof/>
            <w:webHidden/>
            <w:sz w:val="32"/>
          </w:rPr>
          <w:fldChar w:fldCharType="end"/>
        </w:r>
      </w:hyperlink>
    </w:p>
    <w:p w:rsidR="00ED6EA4" w:rsidRPr="00ED6EA4" w:rsidRDefault="00ED6EA4" w:rsidP="00ED6EA4">
      <w:pPr>
        <w:pStyle w:val="12"/>
        <w:ind w:left="804"/>
        <w:rPr>
          <w:rFonts w:asciiTheme="minorHAnsi" w:eastAsiaTheme="minorEastAsia" w:hAnsiTheme="minorHAnsi" w:cstheme="minorBidi"/>
          <w:noProof/>
          <w:kern w:val="2"/>
          <w:szCs w:val="22"/>
        </w:rPr>
      </w:pPr>
      <w:hyperlink w:anchor="_Toc38906772" w:history="1">
        <w:r w:rsidRPr="00ED6EA4">
          <w:rPr>
            <w:rStyle w:val="aa"/>
            <w:rFonts w:ascii="黑体" w:eastAsia="黑体" w:hAnsi="黑体" w:hint="eastAsia"/>
            <w:noProof/>
            <w:sz w:val="32"/>
            <w:lang w:val="zh-CN"/>
          </w:rPr>
          <w:t>第二部分</w:t>
        </w:r>
        <w:r w:rsidRPr="00ED6EA4">
          <w:rPr>
            <w:rStyle w:val="aa"/>
            <w:rFonts w:ascii="黑体" w:eastAsia="黑体" w:hAnsi="黑体"/>
            <w:noProof/>
            <w:sz w:val="32"/>
            <w:lang w:val="zh-CN"/>
          </w:rPr>
          <w:t xml:space="preserve">  </w:t>
        </w:r>
        <w:r w:rsidRPr="00ED6EA4">
          <w:rPr>
            <w:rStyle w:val="aa"/>
            <w:rFonts w:ascii="黑体" w:eastAsia="黑体" w:hAnsi="黑体" w:hint="eastAsia"/>
            <w:noProof/>
            <w:sz w:val="32"/>
            <w:lang w:val="zh-CN"/>
          </w:rPr>
          <w:t>采购项目技</w:t>
        </w:r>
        <w:r w:rsidRPr="00ED6EA4">
          <w:rPr>
            <w:rStyle w:val="aa"/>
            <w:rFonts w:ascii="黑体" w:eastAsia="黑体" w:hAnsi="黑体" w:cs="宋体" w:hint="eastAsia"/>
            <w:noProof/>
            <w:sz w:val="32"/>
            <w:lang w:val="zh-CN"/>
          </w:rPr>
          <w:t>术</w:t>
        </w:r>
        <w:r w:rsidRPr="00ED6EA4">
          <w:rPr>
            <w:rStyle w:val="aa"/>
            <w:rFonts w:ascii="黑体" w:eastAsia="黑体" w:hAnsi="黑体" w:cs="Dotum" w:hint="eastAsia"/>
            <w:noProof/>
            <w:sz w:val="32"/>
            <w:lang w:val="zh-CN"/>
          </w:rPr>
          <w:t>和商</w:t>
        </w:r>
        <w:r w:rsidRPr="00ED6EA4">
          <w:rPr>
            <w:rStyle w:val="aa"/>
            <w:rFonts w:ascii="黑体" w:eastAsia="黑体" w:hAnsi="黑体" w:cs="宋体" w:hint="eastAsia"/>
            <w:noProof/>
            <w:sz w:val="32"/>
            <w:lang w:val="zh-CN"/>
          </w:rPr>
          <w:t>务</w:t>
        </w:r>
        <w:r w:rsidRPr="00ED6EA4">
          <w:rPr>
            <w:rStyle w:val="aa"/>
            <w:rFonts w:ascii="黑体" w:eastAsia="黑体" w:hAnsi="黑体" w:hint="eastAsia"/>
            <w:noProof/>
            <w:sz w:val="32"/>
            <w:lang w:val="zh-CN"/>
          </w:rPr>
          <w:t>要求</w:t>
        </w:r>
        <w:r w:rsidRPr="00ED6EA4">
          <w:rPr>
            <w:noProof/>
            <w:webHidden/>
            <w:sz w:val="32"/>
          </w:rPr>
          <w:tab/>
        </w:r>
        <w:r w:rsidRPr="00ED6EA4">
          <w:rPr>
            <w:noProof/>
            <w:webHidden/>
            <w:sz w:val="32"/>
          </w:rPr>
          <w:fldChar w:fldCharType="begin"/>
        </w:r>
        <w:r w:rsidRPr="00ED6EA4">
          <w:rPr>
            <w:noProof/>
            <w:webHidden/>
            <w:sz w:val="32"/>
          </w:rPr>
          <w:instrText xml:space="preserve"> PAGEREF _Toc38906772 \h </w:instrText>
        </w:r>
        <w:r w:rsidRPr="00ED6EA4">
          <w:rPr>
            <w:noProof/>
            <w:webHidden/>
            <w:sz w:val="32"/>
          </w:rPr>
        </w:r>
        <w:r w:rsidRPr="00ED6EA4">
          <w:rPr>
            <w:noProof/>
            <w:webHidden/>
            <w:sz w:val="32"/>
          </w:rPr>
          <w:fldChar w:fldCharType="separate"/>
        </w:r>
        <w:r w:rsidRPr="00ED6EA4">
          <w:rPr>
            <w:noProof/>
            <w:webHidden/>
            <w:sz w:val="32"/>
          </w:rPr>
          <w:t>4</w:t>
        </w:r>
        <w:r w:rsidRPr="00ED6EA4">
          <w:rPr>
            <w:noProof/>
            <w:webHidden/>
            <w:sz w:val="32"/>
          </w:rPr>
          <w:fldChar w:fldCharType="end"/>
        </w:r>
      </w:hyperlink>
    </w:p>
    <w:p w:rsidR="00ED6EA4" w:rsidRPr="00ED6EA4" w:rsidRDefault="00ED6EA4" w:rsidP="00ED6EA4">
      <w:pPr>
        <w:pStyle w:val="12"/>
        <w:ind w:left="804"/>
        <w:rPr>
          <w:rFonts w:asciiTheme="minorHAnsi" w:eastAsiaTheme="minorEastAsia" w:hAnsiTheme="minorHAnsi" w:cstheme="minorBidi"/>
          <w:noProof/>
          <w:kern w:val="2"/>
          <w:szCs w:val="22"/>
        </w:rPr>
      </w:pPr>
      <w:hyperlink w:anchor="_Toc38906773" w:history="1">
        <w:r w:rsidRPr="00ED6EA4">
          <w:rPr>
            <w:rStyle w:val="aa"/>
            <w:rFonts w:ascii="黑体" w:eastAsia="黑体" w:hAnsi="黑体" w:hint="eastAsia"/>
            <w:noProof/>
            <w:sz w:val="32"/>
          </w:rPr>
          <w:t>第三部分</w:t>
        </w:r>
        <w:r w:rsidRPr="00ED6EA4">
          <w:rPr>
            <w:rStyle w:val="aa"/>
            <w:rFonts w:ascii="黑体" w:eastAsia="黑体" w:hAnsi="黑体"/>
            <w:noProof/>
            <w:sz w:val="32"/>
          </w:rPr>
          <w:t xml:space="preserve">  </w:t>
        </w:r>
        <w:r w:rsidRPr="00ED6EA4">
          <w:rPr>
            <w:rStyle w:val="aa"/>
            <w:rFonts w:ascii="黑体" w:eastAsia="黑体" w:hAnsi="黑体" w:hint="eastAsia"/>
            <w:noProof/>
            <w:sz w:val="32"/>
            <w:lang w:val="zh-CN"/>
          </w:rPr>
          <w:t>投标人</w:t>
        </w:r>
        <w:r w:rsidRPr="00ED6EA4">
          <w:rPr>
            <w:rStyle w:val="aa"/>
            <w:rFonts w:ascii="黑体" w:eastAsia="黑体" w:hAnsi="黑体" w:hint="eastAsia"/>
            <w:noProof/>
            <w:sz w:val="32"/>
          </w:rPr>
          <w:t>须知</w:t>
        </w:r>
        <w:r w:rsidRPr="00ED6EA4">
          <w:rPr>
            <w:noProof/>
            <w:webHidden/>
            <w:sz w:val="32"/>
          </w:rPr>
          <w:tab/>
        </w:r>
        <w:r w:rsidRPr="00ED6EA4">
          <w:rPr>
            <w:noProof/>
            <w:webHidden/>
            <w:sz w:val="32"/>
          </w:rPr>
          <w:fldChar w:fldCharType="begin"/>
        </w:r>
        <w:r w:rsidRPr="00ED6EA4">
          <w:rPr>
            <w:noProof/>
            <w:webHidden/>
            <w:sz w:val="32"/>
          </w:rPr>
          <w:instrText xml:space="preserve"> PAGEREF _Toc38906773 \h </w:instrText>
        </w:r>
        <w:r w:rsidRPr="00ED6EA4">
          <w:rPr>
            <w:noProof/>
            <w:webHidden/>
            <w:sz w:val="32"/>
          </w:rPr>
        </w:r>
        <w:r w:rsidRPr="00ED6EA4">
          <w:rPr>
            <w:noProof/>
            <w:webHidden/>
            <w:sz w:val="32"/>
          </w:rPr>
          <w:fldChar w:fldCharType="separate"/>
        </w:r>
        <w:r w:rsidRPr="00ED6EA4">
          <w:rPr>
            <w:noProof/>
            <w:webHidden/>
            <w:sz w:val="32"/>
          </w:rPr>
          <w:t>9</w:t>
        </w:r>
        <w:r w:rsidRPr="00ED6EA4">
          <w:rPr>
            <w:noProof/>
            <w:webHidden/>
            <w:sz w:val="32"/>
          </w:rPr>
          <w:fldChar w:fldCharType="end"/>
        </w:r>
      </w:hyperlink>
    </w:p>
    <w:p w:rsidR="00ED6EA4" w:rsidRPr="00ED6EA4" w:rsidRDefault="00ED6EA4" w:rsidP="00ED6EA4">
      <w:pPr>
        <w:pStyle w:val="12"/>
        <w:ind w:left="804"/>
        <w:rPr>
          <w:rFonts w:asciiTheme="minorHAnsi" w:eastAsiaTheme="minorEastAsia" w:hAnsiTheme="minorHAnsi" w:cstheme="minorBidi"/>
          <w:noProof/>
          <w:kern w:val="2"/>
          <w:szCs w:val="22"/>
        </w:rPr>
      </w:pPr>
      <w:hyperlink w:anchor="_Toc38906774" w:history="1">
        <w:r w:rsidRPr="00ED6EA4">
          <w:rPr>
            <w:rStyle w:val="aa"/>
            <w:rFonts w:ascii="黑体" w:eastAsia="黑体" w:hAnsi="黑体" w:hint="eastAsia"/>
            <w:bCs/>
            <w:noProof/>
            <w:sz w:val="32"/>
          </w:rPr>
          <w:t>第四部分</w:t>
        </w:r>
        <w:r w:rsidRPr="00ED6EA4">
          <w:rPr>
            <w:rStyle w:val="aa"/>
            <w:rFonts w:ascii="黑体" w:eastAsia="黑体" w:hAnsi="黑体"/>
            <w:bCs/>
            <w:noProof/>
            <w:sz w:val="32"/>
          </w:rPr>
          <w:t xml:space="preserve">  </w:t>
        </w:r>
        <w:r w:rsidRPr="00ED6EA4">
          <w:rPr>
            <w:rStyle w:val="aa"/>
            <w:rFonts w:ascii="黑体" w:eastAsia="黑体" w:hAnsi="黑体" w:hint="eastAsia"/>
            <w:bCs/>
            <w:noProof/>
            <w:sz w:val="32"/>
          </w:rPr>
          <w:t>合同样本</w:t>
        </w:r>
        <w:r w:rsidRPr="00ED6EA4">
          <w:rPr>
            <w:noProof/>
            <w:webHidden/>
            <w:sz w:val="32"/>
          </w:rPr>
          <w:tab/>
        </w:r>
        <w:r w:rsidRPr="00ED6EA4">
          <w:rPr>
            <w:noProof/>
            <w:webHidden/>
            <w:sz w:val="32"/>
          </w:rPr>
          <w:fldChar w:fldCharType="begin"/>
        </w:r>
        <w:r w:rsidRPr="00ED6EA4">
          <w:rPr>
            <w:noProof/>
            <w:webHidden/>
            <w:sz w:val="32"/>
          </w:rPr>
          <w:instrText xml:space="preserve"> PAGEREF _Toc38906774 \h </w:instrText>
        </w:r>
        <w:r w:rsidRPr="00ED6EA4">
          <w:rPr>
            <w:noProof/>
            <w:webHidden/>
            <w:sz w:val="32"/>
          </w:rPr>
        </w:r>
        <w:r w:rsidRPr="00ED6EA4">
          <w:rPr>
            <w:noProof/>
            <w:webHidden/>
            <w:sz w:val="32"/>
          </w:rPr>
          <w:fldChar w:fldCharType="separate"/>
        </w:r>
        <w:r w:rsidRPr="00ED6EA4">
          <w:rPr>
            <w:noProof/>
            <w:webHidden/>
            <w:sz w:val="32"/>
          </w:rPr>
          <w:t>32</w:t>
        </w:r>
        <w:r w:rsidRPr="00ED6EA4">
          <w:rPr>
            <w:noProof/>
            <w:webHidden/>
            <w:sz w:val="32"/>
          </w:rPr>
          <w:fldChar w:fldCharType="end"/>
        </w:r>
      </w:hyperlink>
    </w:p>
    <w:p w:rsidR="00ED6EA4" w:rsidRPr="00ED6EA4" w:rsidRDefault="00ED6EA4" w:rsidP="00ED6EA4">
      <w:pPr>
        <w:pStyle w:val="12"/>
        <w:ind w:left="804"/>
        <w:rPr>
          <w:rFonts w:asciiTheme="minorHAnsi" w:eastAsiaTheme="minorEastAsia" w:hAnsiTheme="minorHAnsi" w:cstheme="minorBidi"/>
          <w:noProof/>
          <w:kern w:val="2"/>
          <w:szCs w:val="22"/>
        </w:rPr>
      </w:pPr>
      <w:hyperlink w:anchor="_Toc38906775" w:history="1">
        <w:r w:rsidRPr="00ED6EA4">
          <w:rPr>
            <w:rStyle w:val="aa"/>
            <w:rFonts w:ascii="黑体" w:eastAsia="黑体" w:hAnsi="黑体" w:hint="eastAsia"/>
            <w:noProof/>
            <w:sz w:val="32"/>
          </w:rPr>
          <w:t>第五部分</w:t>
        </w:r>
        <w:r w:rsidRPr="00ED6EA4">
          <w:rPr>
            <w:rStyle w:val="aa"/>
            <w:rFonts w:ascii="黑体" w:eastAsia="黑体" w:hAnsi="黑体"/>
            <w:noProof/>
            <w:sz w:val="32"/>
          </w:rPr>
          <w:t xml:space="preserve">  </w:t>
        </w:r>
        <w:r w:rsidRPr="00ED6EA4">
          <w:rPr>
            <w:rStyle w:val="aa"/>
            <w:rFonts w:ascii="黑体" w:eastAsia="黑体" w:hAnsi="黑体" w:hint="eastAsia"/>
            <w:noProof/>
            <w:sz w:val="32"/>
          </w:rPr>
          <w:t>附件</w:t>
        </w:r>
        <w:r w:rsidRPr="00ED6EA4">
          <w:rPr>
            <w:rStyle w:val="aa"/>
            <w:rFonts w:ascii="黑体" w:eastAsia="黑体" w:hAnsi="黑体"/>
            <w:noProof/>
            <w:sz w:val="32"/>
          </w:rPr>
          <w:t>/</w:t>
        </w:r>
        <w:r w:rsidRPr="00ED6EA4">
          <w:rPr>
            <w:rStyle w:val="aa"/>
            <w:rFonts w:ascii="黑体" w:eastAsia="黑体" w:hAnsi="黑体" w:hint="eastAsia"/>
            <w:noProof/>
            <w:sz w:val="32"/>
          </w:rPr>
          <w:t>投标文件格式</w:t>
        </w:r>
        <w:r w:rsidRPr="00ED6EA4">
          <w:rPr>
            <w:noProof/>
            <w:webHidden/>
            <w:sz w:val="32"/>
          </w:rPr>
          <w:tab/>
        </w:r>
        <w:r w:rsidRPr="00ED6EA4">
          <w:rPr>
            <w:noProof/>
            <w:webHidden/>
            <w:sz w:val="32"/>
          </w:rPr>
          <w:fldChar w:fldCharType="begin"/>
        </w:r>
        <w:r w:rsidRPr="00ED6EA4">
          <w:rPr>
            <w:noProof/>
            <w:webHidden/>
            <w:sz w:val="32"/>
          </w:rPr>
          <w:instrText xml:space="preserve"> PAGEREF _Toc38906775 \h </w:instrText>
        </w:r>
        <w:r w:rsidRPr="00ED6EA4">
          <w:rPr>
            <w:noProof/>
            <w:webHidden/>
            <w:sz w:val="32"/>
          </w:rPr>
        </w:r>
        <w:r w:rsidRPr="00ED6EA4">
          <w:rPr>
            <w:noProof/>
            <w:webHidden/>
            <w:sz w:val="32"/>
          </w:rPr>
          <w:fldChar w:fldCharType="separate"/>
        </w:r>
        <w:r w:rsidRPr="00ED6EA4">
          <w:rPr>
            <w:noProof/>
            <w:webHidden/>
            <w:sz w:val="32"/>
          </w:rPr>
          <w:t>35</w:t>
        </w:r>
        <w:r w:rsidRPr="00ED6EA4">
          <w:rPr>
            <w:noProof/>
            <w:webHidden/>
            <w:sz w:val="32"/>
          </w:rPr>
          <w:fldChar w:fldCharType="end"/>
        </w:r>
      </w:hyperlink>
    </w:p>
    <w:p w:rsidR="007154D8" w:rsidRPr="0060361C" w:rsidRDefault="0095439F" w:rsidP="00881A2F">
      <w:pPr>
        <w:jc w:val="distribute"/>
        <w:rPr>
          <w:rFonts w:ascii="仿宋_GB2312" w:eastAsia="仿宋_GB2312" w:hAnsi="宋体" w:cs="Times New Roman"/>
          <w:kern w:val="0"/>
          <w:sz w:val="40"/>
          <w:szCs w:val="32"/>
        </w:rPr>
      </w:pPr>
      <w:r w:rsidRPr="00ED6EA4">
        <w:rPr>
          <w:rFonts w:ascii="仿宋_GB2312" w:eastAsia="仿宋_GB2312" w:hAnsi="宋体" w:cs="Times New Roman"/>
          <w:kern w:val="0"/>
          <w:sz w:val="240"/>
          <w:szCs w:val="32"/>
        </w:rPr>
        <w:fldChar w:fldCharType="end"/>
      </w:r>
    </w:p>
    <w:bookmarkEnd w:id="0"/>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A77A6">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906771"/>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C7A3B" w:rsidRPr="00BC7A3B">
        <w:rPr>
          <w:rFonts w:ascii="Tahoma" w:hAnsi="Tahoma" w:cs="Tahoma" w:hint="eastAsia"/>
          <w:b/>
          <w:bCs/>
          <w:kern w:val="0"/>
          <w:sz w:val="28"/>
          <w:szCs w:val="28"/>
        </w:rPr>
        <w:t>电子鼻咽喉镜摄像系统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03130C">
        <w:rPr>
          <w:rFonts w:ascii="Tahoma" w:hAnsi="Tahoma" w:cs="Tahoma" w:hint="eastAsia"/>
          <w:kern w:val="0"/>
          <w:sz w:val="28"/>
          <w:szCs w:val="28"/>
        </w:rPr>
        <w:t>1</w:t>
      </w:r>
      <w:r w:rsidR="00BC7A3B">
        <w:rPr>
          <w:rFonts w:ascii="Tahoma" w:hAnsi="Tahoma" w:cs="Tahoma" w:hint="eastAsia"/>
          <w:kern w:val="0"/>
          <w:sz w:val="28"/>
          <w:szCs w:val="28"/>
        </w:rPr>
        <w:t>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C7A3B" w:rsidRPr="00BC7A3B">
        <w:rPr>
          <w:rFonts w:asciiTheme="minorEastAsia" w:hAnsiTheme="minorEastAsia" w:cs="Times New Roman" w:hint="eastAsia"/>
          <w:b/>
          <w:kern w:val="0"/>
          <w:sz w:val="24"/>
          <w:szCs w:val="24"/>
        </w:rPr>
        <w:t>电子鼻咽喉镜摄像系统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w:t>
      </w:r>
      <w:r w:rsidR="0003130C">
        <w:rPr>
          <w:rFonts w:asciiTheme="minorEastAsia" w:hAnsiTheme="minorEastAsia" w:cs="Times New Roman" w:hint="eastAsia"/>
          <w:b/>
          <w:kern w:val="0"/>
          <w:sz w:val="24"/>
          <w:szCs w:val="24"/>
        </w:rPr>
        <w:t>1</w:t>
      </w:r>
      <w:r w:rsidR="00BC7A3B">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BC7A3B" w:rsidP="003D1292">
            <w:pPr>
              <w:adjustRightInd w:val="0"/>
              <w:snapToGrid w:val="0"/>
              <w:jc w:val="center"/>
              <w:rPr>
                <w:rFonts w:asciiTheme="minorEastAsia" w:hAnsiTheme="minorEastAsia" w:cs="Times New Roman"/>
                <w:szCs w:val="21"/>
              </w:rPr>
            </w:pPr>
            <w:r w:rsidRPr="00BC7A3B">
              <w:rPr>
                <w:rFonts w:asciiTheme="minorEastAsia" w:hAnsiTheme="minorEastAsia" w:cs="Times New Roman" w:hint="eastAsia"/>
                <w:szCs w:val="21"/>
              </w:rPr>
              <w:t>电子鼻咽喉镜摄像系统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A77A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0677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BC7A3B" w:rsidP="004A2AB0">
            <w:pPr>
              <w:adjustRightInd w:val="0"/>
              <w:snapToGrid w:val="0"/>
              <w:jc w:val="center"/>
              <w:rPr>
                <w:rFonts w:asciiTheme="minorEastAsia" w:hAnsiTheme="minorEastAsia" w:cs="Times New Roman"/>
                <w:kern w:val="0"/>
                <w:szCs w:val="21"/>
              </w:rPr>
            </w:pPr>
            <w:r w:rsidRPr="00BC7A3B">
              <w:rPr>
                <w:rFonts w:asciiTheme="minorEastAsia" w:hAnsiTheme="minorEastAsia" w:cs="Times New Roman" w:hint="eastAsia"/>
                <w:szCs w:val="21"/>
              </w:rPr>
              <w:t>电子鼻咽喉镜摄像系统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C7A3B" w:rsidP="00895983">
      <w:pPr>
        <w:adjustRightInd w:val="0"/>
        <w:snapToGrid w:val="0"/>
        <w:spacing w:line="440" w:lineRule="exact"/>
        <w:jc w:val="center"/>
        <w:rPr>
          <w:rFonts w:ascii="宋体" w:hAnsi="宋体" w:cs="宋体"/>
          <w:bCs/>
          <w:kern w:val="0"/>
          <w:sz w:val="32"/>
          <w:szCs w:val="32"/>
        </w:rPr>
      </w:pPr>
      <w:r w:rsidRPr="00BC7A3B">
        <w:rPr>
          <w:rFonts w:ascii="宋体" w:eastAsia="宋体" w:hAnsi="宋体" w:cs="宋体" w:hint="eastAsia"/>
          <w:bCs/>
          <w:kern w:val="0"/>
          <w:sz w:val="32"/>
          <w:szCs w:val="32"/>
        </w:rPr>
        <w:t>电子鼻咽喉镜摄像系统</w:t>
      </w:r>
      <w:r w:rsidR="00241372" w:rsidRPr="00FC3062">
        <w:rPr>
          <w:rFonts w:ascii="宋体" w:eastAsia="宋体" w:hAnsi="宋体" w:cs="宋体" w:hint="eastAsia"/>
          <w:bCs/>
          <w:kern w:val="0"/>
          <w:sz w:val="32"/>
          <w:szCs w:val="32"/>
        </w:rPr>
        <w:t>技术要求</w:t>
      </w:r>
    </w:p>
    <w:tbl>
      <w:tblPr>
        <w:tblW w:w="8931" w:type="dxa"/>
        <w:jc w:val="center"/>
        <w:tblLayout w:type="fixed"/>
        <w:tblLook w:val="0000"/>
      </w:tblPr>
      <w:tblGrid>
        <w:gridCol w:w="851"/>
        <w:gridCol w:w="2268"/>
        <w:gridCol w:w="4819"/>
        <w:gridCol w:w="993"/>
      </w:tblGrid>
      <w:tr w:rsidR="009A77A6" w:rsidRPr="00C45701" w:rsidTr="009A77A6">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备注</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left"/>
              <w:rPr>
                <w:rFonts w:asciiTheme="minorEastAsia" w:hAnsiTheme="min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szCs w:val="21"/>
              </w:rPr>
              <w:t>主要用于耳鼻咽喉肿瘤的诊断及检出，提高了癌症的治愈率，保全了病人的吞咽和发声功能。</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9A77A6" w:rsidRPr="00C45701" w:rsidRDefault="009A77A6" w:rsidP="00D30163">
            <w:pPr>
              <w:widowControl/>
              <w:spacing w:line="360" w:lineRule="exact"/>
              <w:jc w:val="center"/>
              <w:rPr>
                <w:rFonts w:asciiTheme="minorEastAsia" w:hAnsiTheme="minorEastAsia" w:cs="宋体"/>
                <w:color w:val="000000"/>
                <w:kern w:val="0"/>
                <w:szCs w:val="21"/>
              </w:rPr>
            </w:pPr>
            <w:r w:rsidRPr="00C45701">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9A77A6" w:rsidRPr="00C45701" w:rsidRDefault="009A77A6" w:rsidP="009A77A6">
            <w:pPr>
              <w:widowControl/>
              <w:spacing w:line="360" w:lineRule="exact"/>
              <w:jc w:val="left"/>
              <w:rPr>
                <w:rFonts w:asciiTheme="minorEastAsia" w:hAnsiTheme="minorEastAsia" w:cs="宋体" w:hint="eastAsia"/>
                <w:kern w:val="0"/>
                <w:szCs w:val="21"/>
              </w:rPr>
            </w:pPr>
            <w:r w:rsidRPr="00C45701">
              <w:rPr>
                <w:rFonts w:asciiTheme="minorEastAsia" w:hAnsiTheme="minorEastAsia" w:cs="宋体" w:hint="eastAsia"/>
                <w:kern w:val="0"/>
                <w:szCs w:val="21"/>
              </w:rPr>
              <w:t>临床耳鼻喉患者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kern w:val="0"/>
                <w:szCs w:val="21"/>
              </w:rPr>
            </w:pPr>
            <w:r w:rsidRPr="00C45701">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主要技术参数</w:t>
            </w:r>
            <w:r w:rsidRPr="00C45701">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bCs/>
                <w:szCs w:val="21"/>
                <w:lang/>
              </w:rPr>
              <w:t>窄带光成像技术</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left"/>
              <w:rPr>
                <w:rFonts w:asciiTheme="minorEastAsia" w:hAnsiTheme="minorEastAsia" w:hint="eastAsia"/>
                <w:bCs/>
                <w:szCs w:val="21"/>
                <w:lang/>
              </w:rPr>
            </w:pPr>
            <w:r>
              <w:rPr>
                <w:rFonts w:asciiTheme="minorEastAsia" w:hAnsiTheme="minorEastAsia" w:hint="eastAsia"/>
                <w:bCs/>
                <w:szCs w:val="21"/>
                <w:lang/>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w:t>
            </w:r>
            <w:r w:rsidRPr="00C45701">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hint="eastAsia"/>
                <w:szCs w:val="21"/>
              </w:rPr>
            </w:pPr>
            <w:r w:rsidRPr="00C45701">
              <w:rPr>
                <w:rFonts w:asciiTheme="minorEastAsia" w:eastAsiaTheme="minorEastAsia" w:hAnsiTheme="minorEastAsia" w:hint="eastAsia"/>
                <w:bCs/>
                <w:szCs w:val="21"/>
                <w:lang/>
              </w:rPr>
              <w:t>HDTV画面，解析度高</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left"/>
              <w:rPr>
                <w:rFonts w:asciiTheme="minorEastAsia" w:hAnsiTheme="minorEastAsia" w:cs="宋体" w:hint="eastAsia"/>
                <w:kern w:val="0"/>
                <w:szCs w:val="21"/>
              </w:rPr>
            </w:pPr>
            <w:r>
              <w:rPr>
                <w:rFonts w:asciiTheme="minorEastAsia" w:hAnsiTheme="minorEastAsia" w:hint="eastAsia"/>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w:t>
            </w:r>
            <w:r w:rsidRPr="00C45701">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bCs/>
                <w:szCs w:val="21"/>
              </w:rPr>
            </w:pPr>
            <w:r w:rsidRPr="00C45701">
              <w:rPr>
                <w:rFonts w:asciiTheme="minorEastAsia" w:hAnsiTheme="minorEastAsia" w:hint="eastAsia"/>
                <w:szCs w:val="21"/>
              </w:rPr>
              <w:t>LED一体化设计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left"/>
              <w:rPr>
                <w:rFonts w:asciiTheme="minorEastAsia" w:hAnsiTheme="minorEastAsia" w:cs="宋体" w:hint="eastAsia"/>
                <w:kern w:val="0"/>
                <w:szCs w:val="21"/>
              </w:rPr>
            </w:pPr>
            <w:r>
              <w:rPr>
                <w:rFonts w:asciiTheme="minorEastAsia" w:hAnsiTheme="minorEastAsia" w:hint="eastAsia"/>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bookmarkStart w:id="10" w:name="_Hlk536390667"/>
            <w:r w:rsidRPr="00C45701">
              <w:rPr>
                <w:rFonts w:asciiTheme="minorEastAsia" w:hAnsiTheme="minorEastAsia" w:cs="宋体" w:hint="eastAsia"/>
                <w:kern w:val="0"/>
                <w:szCs w:val="21"/>
              </w:rPr>
              <w:t>★参数4</w:t>
            </w:r>
            <w:bookmarkEnd w:id="10"/>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bCs/>
                <w:szCs w:val="21"/>
              </w:rPr>
            </w:pPr>
            <w:r w:rsidRPr="00C45701">
              <w:rPr>
                <w:rFonts w:asciiTheme="minorEastAsia" w:hAnsiTheme="minorEastAsia" w:hint="eastAsia"/>
                <w:szCs w:val="21"/>
              </w:rPr>
              <w:t>U</w:t>
            </w:r>
            <w:r w:rsidRPr="00C45701">
              <w:rPr>
                <w:rFonts w:asciiTheme="minorEastAsia" w:hAnsiTheme="minorEastAsia" w:cs="宋体" w:hint="eastAsia"/>
                <w:color w:val="0D0D0D"/>
                <w:kern w:val="0"/>
                <w:szCs w:val="21"/>
                <w:lang/>
              </w:rPr>
              <w:t>SB数据储存</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left"/>
              <w:rPr>
                <w:rFonts w:asciiTheme="minorEastAsia" w:hAnsiTheme="minorEastAsia" w:cs="宋体" w:hint="eastAsia"/>
                <w:kern w:val="0"/>
                <w:szCs w:val="21"/>
              </w:rPr>
            </w:pPr>
            <w:r>
              <w:rPr>
                <w:rFonts w:asciiTheme="minorEastAsia" w:hAnsiTheme="minorEastAsia" w:hint="eastAsia"/>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szCs w:val="21"/>
              </w:rPr>
            </w:pPr>
            <w:r w:rsidRPr="00C45701">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hint="eastAsia"/>
                <w:szCs w:val="21"/>
              </w:rPr>
            </w:pPr>
            <w:r w:rsidRPr="00C45701">
              <w:rPr>
                <w:rFonts w:asciiTheme="minorEastAsia" w:eastAsiaTheme="minorEastAsia" w:hAnsiTheme="minorEastAsia" w:hint="eastAsia"/>
                <w:szCs w:val="21"/>
              </w:rPr>
              <w:t>靶向活检电子鼻咽喉镜景深2-40mm</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szCs w:val="21"/>
              </w:rPr>
            </w:pPr>
            <w:r w:rsidRPr="00C45701">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cs="Arial" w:hint="eastAsia"/>
                <w:color w:val="000000"/>
                <w:szCs w:val="21"/>
                <w:lang/>
              </w:rPr>
            </w:pPr>
            <w:r w:rsidRPr="00C45701">
              <w:rPr>
                <w:rFonts w:asciiTheme="minorEastAsia" w:eastAsiaTheme="minorEastAsia" w:hAnsiTheme="minorEastAsia" w:cs="宋体" w:hint="eastAsia"/>
                <w:color w:val="0D0D0D"/>
                <w:kern w:val="0"/>
                <w:szCs w:val="21"/>
                <w:lang/>
              </w:rPr>
              <w:t>通过电子鼻咽喉镜上的多个遥控按钮将电子放大、轮廓强调等功能设置，大大简化手术操作</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0"/>
              <w:spacing w:line="360" w:lineRule="exact"/>
              <w:jc w:val="left"/>
              <w:rPr>
                <w:rFonts w:asciiTheme="minorEastAsia" w:eastAsiaTheme="minorEastAsia" w:hAnsiTheme="minorEastAsia" w:cs="Arial"/>
                <w:color w:val="000000"/>
                <w:sz w:val="21"/>
                <w:szCs w:val="21"/>
                <w:lang/>
              </w:rPr>
            </w:pPr>
            <w:r w:rsidRPr="00C45701">
              <w:rPr>
                <w:rFonts w:asciiTheme="minorEastAsia" w:eastAsiaTheme="minorEastAsia" w:hAnsiTheme="minorEastAsia" w:cs="宋体" w:hint="eastAsia"/>
                <w:color w:val="0D0D0D"/>
                <w:kern w:val="0"/>
                <w:sz w:val="21"/>
                <w:szCs w:val="21"/>
                <w:lang/>
              </w:rPr>
              <w:t>可以自动调光，保持视野光线明亮、适合观察</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LED高能灯,长使用寿命</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lastRenderedPageBreak/>
              <w:t>2.9</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可使用前面板上的白平稳按钮调节白平衡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色调调节：红色±10，蓝色±10,色调调节：±8.</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9A77A6" w:rsidRPr="00C45701" w:rsidRDefault="009A77A6" w:rsidP="009A77A6">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能自动增益（AGC）：当内镜先端距离需要观察的物体较远，光线不足时，图像可以自动电子增强</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可进行峰值测光和平均测光的自动测光</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参数13</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可进行图像强调：轮廓强调，构造强调</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参数14</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可进行图像冻结（FREEZE）</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可使用特殊光：窄带波（NBI）进行观察</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9A77A6" w:rsidRPr="00C45701" w:rsidRDefault="009A77A6" w:rsidP="009A77A6">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参数16</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内镜图像可实现患者ID,姓名，性别等数据信息，可显示移动存储设备和内部缓存、DVR、视频打印机等存储状态</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参数17</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图像处理过程中可进行自动降噪</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参数18</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高清广角电子鼻咽喉镜:</w:t>
            </w:r>
            <w:r w:rsidRPr="00C45701">
              <w:rPr>
                <w:rFonts w:asciiTheme="minorEastAsia" w:hAnsiTheme="minorEastAsia" w:cs="宋体" w:hint="eastAsia"/>
                <w:kern w:val="0"/>
                <w:szCs w:val="21"/>
                <w:lang/>
              </w:rPr>
              <w:t>视野角度110°，超广角，全面观察视野每个角落,</w:t>
            </w:r>
            <w:r w:rsidRPr="00C45701">
              <w:rPr>
                <w:rFonts w:asciiTheme="minorEastAsia" w:hAnsiTheme="minorEastAsia" w:cs="宋体" w:hint="eastAsia"/>
                <w:color w:val="0D0D0D"/>
                <w:kern w:val="0"/>
                <w:szCs w:val="21"/>
                <w:lang/>
              </w:rPr>
              <w:t xml:space="preserve"> 景深5-50mm, 先端部外径≤3.9mm, 软性部外径≤3.6mm, 有效长度≥300mm全长≥510mm, 弯曲角度上/下 ≥130度, 手柄具备多个遥控按钮，可自行设置如轮廓强调、电子放大、冻结释放、白平衡等常用功能, 手柄具备多个个遥控按钮，可自行设置如轮廓强调、电子放大、冻结释放、白平衡等常用功能</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参数19</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靶向活检电子鼻咽喉镜：视野角度90度, 先端部外径≤4.8mm, 软性部外径≤4.9mm, 有效长度≥365mm, 全长≥635mm, 弯曲角度上/下130度, 管道内径2.0mm, CCD在镜体的先端一体化设计。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2.20</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参数20</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color w:val="0D0D0D"/>
                <w:kern w:val="0"/>
                <w:szCs w:val="21"/>
                <w:lang/>
              </w:rPr>
            </w:pPr>
            <w:r w:rsidRPr="00C45701">
              <w:rPr>
                <w:rFonts w:asciiTheme="minorEastAsia" w:hAnsiTheme="minorEastAsia" w:cs="宋体" w:hint="eastAsia"/>
                <w:color w:val="0D0D0D"/>
                <w:kern w:val="0"/>
                <w:szCs w:val="21"/>
                <w:lang/>
              </w:rPr>
              <w:t>超细电子鼻咽喉镜：视野角度90°，景深3.5-50mm，</w:t>
            </w:r>
            <w:r w:rsidRPr="00C45701">
              <w:rPr>
                <w:rFonts w:asciiTheme="minorEastAsia" w:hAnsiTheme="minorEastAsia" w:cs="宋体" w:hint="eastAsia"/>
                <w:kern w:val="0"/>
                <w:szCs w:val="21"/>
                <w:lang/>
              </w:rPr>
              <w:t>先端部外径≤2.6mm，插入部外径：≤2.9mm，</w:t>
            </w:r>
            <w:r w:rsidRPr="00C45701">
              <w:rPr>
                <w:rFonts w:asciiTheme="minorEastAsia" w:hAnsiTheme="minorEastAsia" w:cs="宋体" w:hint="eastAsia"/>
                <w:color w:val="0D0D0D"/>
                <w:kern w:val="0"/>
                <w:szCs w:val="21"/>
                <w:lang/>
              </w:rPr>
              <w:t>有效长度≥300mm，全长≥510兼容NBI光学成像技术，增强粘膜上层血管和周围组织的可视性mm，弯曲角度上/下 ≥130度，手柄具备多个遥控按钮，可自行设置如轮廓强调、电子放大、冻结释放、白平衡等常用功能。</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kern w:val="0"/>
                <w:szCs w:val="21"/>
              </w:rPr>
            </w:pPr>
            <w:r w:rsidRPr="00C45701">
              <w:rPr>
                <w:rFonts w:asciiTheme="minorEastAsia" w:hAnsiTheme="minorEastAsia" w:cs="宋体" w:hint="eastAsia"/>
                <w:b/>
                <w:kern w:val="0"/>
                <w:szCs w:val="21"/>
              </w:rPr>
              <w:lastRenderedPageBreak/>
              <w:t>3</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配置需求</w:t>
            </w:r>
            <w:r w:rsidRPr="00C45701">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spacing w:line="360" w:lineRule="exact"/>
              <w:jc w:val="left"/>
              <w:rPr>
                <w:rFonts w:asciiTheme="minorEastAsia" w:hAnsiTheme="minorEastAsia"/>
                <w:szCs w:val="21"/>
              </w:rPr>
            </w:pPr>
            <w:r w:rsidRPr="00C45701">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lang/>
              </w:rPr>
              <w:t>高清广角电子鼻咽喉镜</w:t>
            </w:r>
            <w:r w:rsidRPr="00C45701">
              <w:rPr>
                <w:rFonts w:asciiTheme="minorEastAsia" w:eastAsiaTheme="minorEastAsia" w:hAnsiTheme="minorEastAsia" w:hint="eastAsia"/>
                <w:szCs w:val="21"/>
              </w:rPr>
              <w:t>2条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lang/>
              </w:rPr>
              <w:t>靶向活检电子鼻咽喉镜1条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lang/>
              </w:rPr>
              <w:t>超细电子鼻咽喉镜1条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异物钳 2把</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清洁刷1个</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3.7</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szCs w:val="21"/>
              </w:rPr>
              <w:t>24</w:t>
            </w:r>
            <w:r w:rsidRPr="00C45701">
              <w:rPr>
                <w:rFonts w:asciiTheme="minorEastAsia" w:eastAsiaTheme="minorEastAsia" w:hAnsiTheme="minorEastAsia" w:hint="eastAsia"/>
                <w:szCs w:val="21"/>
              </w:rPr>
              <w:t>寸监视器1个</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3.8</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配置8</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测漏器1个</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3.9</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配置9</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台车 1台</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3.10</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配置10</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图文工作站 1台</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维修到达现场时间≤ 6小时（本地）</w:t>
            </w:r>
            <w:r w:rsidRPr="00C45701">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kern w:val="0"/>
                <w:szCs w:val="21"/>
              </w:rPr>
            </w:pPr>
            <w:r w:rsidRPr="00C45701">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预防性维修</w:t>
            </w:r>
            <w:r w:rsidRPr="00C45701">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kern w:val="0"/>
                <w:szCs w:val="21"/>
              </w:rPr>
            </w:pPr>
            <w:r w:rsidRPr="00C45701">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nil"/>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lastRenderedPageBreak/>
              <w:t>4.10</w:t>
            </w:r>
          </w:p>
        </w:tc>
        <w:tc>
          <w:tcPr>
            <w:tcW w:w="2268" w:type="dxa"/>
            <w:tcBorders>
              <w:top w:val="nil"/>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9A77A6" w:rsidRPr="00C45701" w:rsidTr="009A77A6">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4.11</w:t>
            </w:r>
          </w:p>
        </w:tc>
        <w:tc>
          <w:tcPr>
            <w:tcW w:w="2268" w:type="dxa"/>
            <w:tcBorders>
              <w:top w:val="single" w:sz="4" w:space="0" w:color="auto"/>
              <w:left w:val="nil"/>
              <w:bottom w:val="single" w:sz="4" w:space="0" w:color="auto"/>
              <w:right w:val="single" w:sz="4"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r w:rsidRPr="00C45701">
              <w:rPr>
                <w:rFonts w:asciiTheme="minorEastAsia" w:hAnsiTheme="minorEastAsia" w:cs="宋体" w:hint="eastAsia"/>
                <w:kern w:val="0"/>
                <w:szCs w:val="21"/>
              </w:rPr>
              <w:t>工程师培训</w:t>
            </w:r>
          </w:p>
        </w:tc>
        <w:tc>
          <w:tcPr>
            <w:tcW w:w="4819" w:type="dxa"/>
            <w:tcBorders>
              <w:top w:val="single" w:sz="4" w:space="0" w:color="auto"/>
              <w:left w:val="nil"/>
              <w:bottom w:val="single" w:sz="4" w:space="0" w:color="auto"/>
              <w:right w:val="single" w:sz="4" w:space="0" w:color="auto"/>
            </w:tcBorders>
            <w:vAlign w:val="center"/>
          </w:tcPr>
          <w:p w:rsidR="009A77A6" w:rsidRPr="00C45701" w:rsidRDefault="009A77A6" w:rsidP="009A77A6">
            <w:pPr>
              <w:widowControl/>
              <w:spacing w:line="360" w:lineRule="exact"/>
              <w:jc w:val="left"/>
              <w:rPr>
                <w:rFonts w:asciiTheme="minorEastAsia" w:hAnsiTheme="minorEastAsia" w:cs="宋体" w:hint="eastAsia"/>
                <w:kern w:val="0"/>
                <w:szCs w:val="21"/>
              </w:rPr>
            </w:pPr>
            <w:r w:rsidRPr="00C45701">
              <w:rPr>
                <w:rFonts w:asciiTheme="minorEastAsia" w:hAnsiTheme="minorEastAsia" w:cs="宋体" w:hint="eastAsia"/>
                <w:kern w:val="0"/>
                <w:szCs w:val="21"/>
              </w:rPr>
              <w:t>支持</w:t>
            </w:r>
          </w:p>
        </w:tc>
        <w:tc>
          <w:tcPr>
            <w:tcW w:w="993" w:type="dxa"/>
            <w:tcBorders>
              <w:top w:val="single" w:sz="4" w:space="0" w:color="auto"/>
              <w:left w:val="nil"/>
              <w:bottom w:val="single" w:sz="4" w:space="0" w:color="auto"/>
              <w:right w:val="single" w:sz="8" w:space="0" w:color="auto"/>
            </w:tcBorders>
            <w:vAlign w:val="center"/>
          </w:tcPr>
          <w:p w:rsidR="009A77A6" w:rsidRPr="00C45701" w:rsidRDefault="009A77A6" w:rsidP="00D30163">
            <w:pPr>
              <w:widowControl/>
              <w:spacing w:line="360" w:lineRule="exact"/>
              <w:jc w:val="center"/>
              <w:rPr>
                <w:rFonts w:asciiTheme="minorEastAsia" w:hAnsiTheme="minorEastAsia" w:cs="宋体" w:hint="eastAsia"/>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90677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A77A6" w:rsidRPr="00AB4A4E" w:rsidTr="00E274D4">
        <w:trPr>
          <w:trHeight w:val="330"/>
        </w:trPr>
        <w:tc>
          <w:tcPr>
            <w:tcW w:w="708" w:type="dxa"/>
            <w:vMerge/>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A77A6" w:rsidRPr="00C45701" w:rsidRDefault="009A77A6" w:rsidP="00D30163">
            <w:pPr>
              <w:pStyle w:val="af"/>
              <w:spacing w:line="360" w:lineRule="exact"/>
              <w:ind w:firstLineChars="0" w:firstLine="0"/>
              <w:jc w:val="left"/>
              <w:rPr>
                <w:rFonts w:asciiTheme="minorEastAsia" w:eastAsiaTheme="minorEastAsia" w:hAnsiTheme="minor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bCs/>
                <w:sz w:val="21"/>
                <w:szCs w:val="21"/>
                <w:lang/>
              </w:rPr>
              <w:t>窄带光成像技术</w:t>
            </w:r>
          </w:p>
        </w:tc>
        <w:tc>
          <w:tcPr>
            <w:tcW w:w="708" w:type="dxa"/>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A77A6" w:rsidRPr="00AB4A4E" w:rsidTr="00E274D4">
        <w:trPr>
          <w:trHeight w:val="330"/>
        </w:trPr>
        <w:tc>
          <w:tcPr>
            <w:tcW w:w="708" w:type="dxa"/>
            <w:vMerge/>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A77A6" w:rsidRPr="00C45701" w:rsidRDefault="009A77A6" w:rsidP="00D30163">
            <w:pPr>
              <w:pStyle w:val="af"/>
              <w:spacing w:line="360" w:lineRule="exact"/>
              <w:ind w:firstLineChars="0" w:firstLine="0"/>
              <w:jc w:val="left"/>
              <w:rPr>
                <w:rFonts w:asciiTheme="minorEastAsia" w:eastAsiaTheme="minorEastAsia" w:hAnsiTheme="minorEastAsia" w:hint="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bCs/>
                <w:sz w:val="21"/>
                <w:szCs w:val="21"/>
                <w:lang/>
              </w:rPr>
              <w:t>HDTV画面，解析度高</w:t>
            </w:r>
          </w:p>
        </w:tc>
        <w:tc>
          <w:tcPr>
            <w:tcW w:w="708" w:type="dxa"/>
            <w:vAlign w:val="center"/>
            <w:hideMark/>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bCs/>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LED一体化设计</w:t>
            </w:r>
          </w:p>
        </w:tc>
        <w:tc>
          <w:tcPr>
            <w:tcW w:w="708" w:type="dxa"/>
            <w:vAlign w:val="center"/>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bCs/>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U</w:t>
            </w:r>
            <w:r w:rsidRPr="00C45701">
              <w:rPr>
                <w:rFonts w:asciiTheme="minorEastAsia" w:eastAsiaTheme="minorEastAsia" w:hAnsiTheme="minorEastAsia" w:cs="宋体" w:hint="eastAsia"/>
                <w:color w:val="0D0D0D"/>
                <w:sz w:val="21"/>
                <w:szCs w:val="21"/>
                <w:lang/>
              </w:rPr>
              <w:t>SB数据储存</w:t>
            </w:r>
          </w:p>
        </w:tc>
        <w:tc>
          <w:tcPr>
            <w:tcW w:w="708" w:type="dxa"/>
            <w:vAlign w:val="center"/>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pStyle w:val="af"/>
              <w:spacing w:line="360" w:lineRule="exact"/>
              <w:ind w:firstLineChars="0" w:firstLine="0"/>
              <w:jc w:val="left"/>
              <w:rPr>
                <w:rFonts w:asciiTheme="minorEastAsia" w:eastAsiaTheme="minorEastAsia" w:hAnsiTheme="minorEastAsia" w:hint="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靶向活检电子鼻咽喉镜景深2-40mm</w:t>
            </w:r>
          </w:p>
        </w:tc>
        <w:tc>
          <w:tcPr>
            <w:tcW w:w="708" w:type="dxa"/>
            <w:vAlign w:val="center"/>
          </w:tcPr>
          <w:p w:rsidR="009A77A6" w:rsidRPr="00AB4A4E" w:rsidRDefault="009A77A6" w:rsidP="00EE519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pStyle w:val="af"/>
              <w:spacing w:line="360" w:lineRule="exact"/>
              <w:ind w:firstLineChars="0" w:firstLine="0"/>
              <w:jc w:val="left"/>
              <w:rPr>
                <w:rFonts w:asciiTheme="minorEastAsia" w:eastAsiaTheme="minorEastAsia" w:hAnsiTheme="minorEastAsia" w:cs="Arial" w:hint="eastAsia"/>
                <w:color w:val="000000"/>
                <w:sz w:val="21"/>
                <w:szCs w:val="21"/>
                <w:lang/>
              </w:rPr>
            </w:pPr>
            <w:r w:rsidRPr="00C45701">
              <w:rPr>
                <w:rFonts w:asciiTheme="minorEastAsia" w:eastAsiaTheme="minorEastAsia" w:hAnsiTheme="minorEastAsia" w:cs="宋体" w:hint="eastAsia"/>
                <w:color w:val="0D0D0D"/>
                <w:sz w:val="21"/>
                <w:szCs w:val="21"/>
                <w:lang/>
              </w:rPr>
              <w:t>通过电子鼻咽喉镜上的多个遥控按钮将电子放大、轮廓强调等功能设置，大大简化手术操作</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pStyle w:val="af0"/>
              <w:spacing w:line="360" w:lineRule="exact"/>
              <w:jc w:val="left"/>
              <w:rPr>
                <w:rFonts w:asciiTheme="minorEastAsia" w:eastAsiaTheme="minorEastAsia" w:hAnsiTheme="minorEastAsia" w:cs="Arial"/>
                <w:color w:val="000000"/>
                <w:sz w:val="21"/>
                <w:szCs w:val="21"/>
                <w:lang/>
              </w:rPr>
            </w:pPr>
            <w:r w:rsidRPr="00C45701">
              <w:rPr>
                <w:rFonts w:asciiTheme="minorEastAsia" w:eastAsiaTheme="minorEastAsia" w:hAnsiTheme="minorEastAsia" w:cs="宋体" w:hint="eastAsia"/>
                <w:color w:val="0D0D0D"/>
                <w:sz w:val="21"/>
                <w:szCs w:val="21"/>
                <w:lang/>
              </w:rPr>
              <w:t>可以自动调光，保持视野光线明亮、适合观察</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LED高能灯,长使用寿命</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可使用前面板上的白平稳按钮调节白平衡</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色调调节：红色±10，蓝色±10,色调调节：±8.</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能自动增益（AGC）：当内镜先端距离需要观察的物体较远，光线不足时，图像可以自动电子增强</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可进行峰值测光和平均测光的自动测光</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可进行图像强调：轮廓强调，构造强调</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可进行图像冻结（FREEZE）</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可使用特殊光：窄带波（NBI）进行观察</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内镜图像可实现患者ID,姓名，性别等数据信息，可显示移动存储设备和内部缓存、DVR、视频打印机等存储状态</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图像处理过程中可进行自动降噪</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高清广角电子鼻咽喉镜:</w:t>
            </w:r>
            <w:r w:rsidRPr="00C45701">
              <w:rPr>
                <w:rFonts w:asciiTheme="minorEastAsia" w:eastAsiaTheme="minorEastAsia" w:hAnsiTheme="minorEastAsia" w:cs="宋体" w:hint="eastAsia"/>
                <w:sz w:val="21"/>
                <w:szCs w:val="21"/>
                <w:lang/>
              </w:rPr>
              <w:t>视野角度110°，超广角，全面观察视野每个角落,</w:t>
            </w:r>
            <w:r w:rsidRPr="00C45701">
              <w:rPr>
                <w:rFonts w:asciiTheme="minorEastAsia" w:eastAsiaTheme="minorEastAsia" w:hAnsiTheme="minorEastAsia" w:cs="宋体" w:hint="eastAsia"/>
                <w:color w:val="0D0D0D"/>
                <w:sz w:val="21"/>
                <w:szCs w:val="21"/>
                <w:lang/>
              </w:rPr>
              <w:t xml:space="preserve"> 景深5-50mm, 先端部外径≤3.9mm, 软性部外径≤3.6mm, 有效长度≥300mm全长≥510mm, 弯曲角度上/下 ≥130度, 手柄具备多个遥控按钮，可自行设置如轮廓强调、电子放大、冻结释放、白平衡等常用功能, 手柄具备多个个遥控按钮，可自行设置如轮廓强调、电子放大、冻结释放、白平衡等常用功能</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靶向活检电子鼻咽喉镜：视野角度90度, 先端部外径≤4.8mm, 软性部外径≤4.9mm, 有效长度≥365mm, 全长≥635mm, 弯曲角度上/下130度, 管道内径2.0mm, CCD在镜体的先端一体化设计。</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A77A6" w:rsidRPr="00AB4A4E" w:rsidTr="00E274D4">
        <w:trPr>
          <w:trHeight w:val="330"/>
        </w:trPr>
        <w:tc>
          <w:tcPr>
            <w:tcW w:w="708" w:type="dxa"/>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994" w:type="dxa"/>
            <w:gridSpan w:val="2"/>
            <w:vMerge/>
            <w:vAlign w:val="center"/>
          </w:tcPr>
          <w:p w:rsidR="009A77A6" w:rsidRPr="00AB4A4E" w:rsidRDefault="009A77A6" w:rsidP="00EE5190">
            <w:pPr>
              <w:adjustRightInd w:val="0"/>
              <w:snapToGrid w:val="0"/>
              <w:spacing w:line="440" w:lineRule="exact"/>
              <w:jc w:val="center"/>
              <w:rPr>
                <w:rFonts w:asciiTheme="minorEastAsia" w:hAnsiTheme="minorEastAsia"/>
                <w:szCs w:val="21"/>
              </w:rPr>
            </w:pPr>
          </w:p>
        </w:tc>
        <w:tc>
          <w:tcPr>
            <w:tcW w:w="6946" w:type="dxa"/>
            <w:noWrap/>
            <w:vAlign w:val="center"/>
          </w:tcPr>
          <w:p w:rsidR="009A77A6" w:rsidRPr="00C45701" w:rsidRDefault="009A77A6" w:rsidP="00D30163">
            <w:pPr>
              <w:widowControl/>
              <w:spacing w:line="360" w:lineRule="exact"/>
              <w:jc w:val="left"/>
              <w:rPr>
                <w:rFonts w:asciiTheme="minorEastAsia" w:eastAsiaTheme="minorEastAsia" w:hAnsiTheme="minorEastAsia" w:cs="宋体" w:hint="eastAsia"/>
                <w:color w:val="0D0D0D"/>
                <w:sz w:val="21"/>
                <w:szCs w:val="21"/>
                <w:lang/>
              </w:rPr>
            </w:pPr>
            <w:r w:rsidRPr="00C45701">
              <w:rPr>
                <w:rFonts w:asciiTheme="minorEastAsia" w:eastAsiaTheme="minorEastAsia" w:hAnsiTheme="minorEastAsia" w:cs="宋体" w:hint="eastAsia"/>
                <w:color w:val="0D0D0D"/>
                <w:sz w:val="21"/>
                <w:szCs w:val="21"/>
                <w:lang/>
              </w:rPr>
              <w:t>超细电子鼻咽喉镜：视野角度90°，景深3.5-50mm，</w:t>
            </w:r>
            <w:r w:rsidRPr="00C45701">
              <w:rPr>
                <w:rFonts w:asciiTheme="minorEastAsia" w:eastAsiaTheme="minorEastAsia" w:hAnsiTheme="minorEastAsia" w:cs="宋体" w:hint="eastAsia"/>
                <w:sz w:val="21"/>
                <w:szCs w:val="21"/>
                <w:lang/>
              </w:rPr>
              <w:t>先端部外径≤2.6mm，插入部外径：≤2.9mm，</w:t>
            </w:r>
            <w:r w:rsidRPr="00C45701">
              <w:rPr>
                <w:rFonts w:asciiTheme="minorEastAsia" w:eastAsiaTheme="minorEastAsia" w:hAnsiTheme="minorEastAsia" w:cs="宋体" w:hint="eastAsia"/>
                <w:color w:val="0D0D0D"/>
                <w:sz w:val="21"/>
                <w:szCs w:val="21"/>
                <w:lang/>
              </w:rPr>
              <w:t>有效长度≥300mm，全长≥510兼容NBI光学成像技术，增强粘膜上层血管和周围组织的可视性mm，弯曲角度上/下 ≥130度，手柄具备多个遥控按钮，可自行设置如轮廓强调、电子放大、冻结释放、白平衡等常用功能。</w:t>
            </w:r>
          </w:p>
        </w:tc>
        <w:tc>
          <w:tcPr>
            <w:tcW w:w="708" w:type="dxa"/>
            <w:vAlign w:val="center"/>
          </w:tcPr>
          <w:p w:rsidR="009A77A6" w:rsidRDefault="009A77A6" w:rsidP="00EE519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90677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36AA0">
              <w:rPr>
                <w:rFonts w:ascii="宋体" w:eastAsia="宋体" w:hAnsi="宋体" w:cs="Times New Roman" w:hint="eastAsia"/>
                <w:bCs/>
                <w:spacing w:val="48"/>
                <w:kern w:val="0"/>
                <w:szCs w:val="21"/>
                <w:fitText w:val="1170" w:id="1190323200"/>
              </w:rPr>
              <w:t>单位名</w:t>
            </w:r>
            <w:r w:rsidRPr="00336AA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单位名</w:t>
            </w:r>
            <w:r w:rsidRPr="00336A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
                <w:kern w:val="0"/>
                <w:szCs w:val="21"/>
                <w:fitText w:val="1170" w:id="1190323200"/>
              </w:rPr>
              <w:t>法定代表</w:t>
            </w:r>
            <w:r w:rsidRPr="00336A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
                <w:kern w:val="0"/>
                <w:szCs w:val="21"/>
                <w:fitText w:val="1170" w:id="1190323200"/>
              </w:rPr>
              <w:t>法定代表</w:t>
            </w:r>
            <w:r w:rsidRPr="00336A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
                <w:kern w:val="0"/>
                <w:szCs w:val="21"/>
                <w:fitText w:val="1170" w:id="1190323200"/>
              </w:rPr>
              <w:t>委托代理</w:t>
            </w:r>
            <w:r w:rsidRPr="00336A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
                <w:kern w:val="0"/>
                <w:szCs w:val="21"/>
                <w:fitText w:val="1170" w:id="1190323200"/>
              </w:rPr>
              <w:t>委托代理</w:t>
            </w:r>
            <w:r w:rsidRPr="00336A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0"/>
                <w:kern w:val="0"/>
                <w:szCs w:val="21"/>
                <w:fitText w:val="1170" w:id="1190323200"/>
              </w:rPr>
              <w:t>联系</w:t>
            </w:r>
            <w:r w:rsidRPr="00336AA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120"/>
                <w:kern w:val="0"/>
                <w:szCs w:val="21"/>
                <w:fitText w:val="1170" w:id="1190323200"/>
              </w:rPr>
              <w:t>联系</w:t>
            </w:r>
            <w:r w:rsidRPr="00336AA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联系电</w:t>
            </w:r>
            <w:r w:rsidRPr="00336AA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联系电</w:t>
            </w:r>
            <w:r w:rsidRPr="00336AA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通讯地</w:t>
            </w:r>
            <w:r w:rsidRPr="00336AA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通讯地</w:t>
            </w:r>
            <w:r w:rsidRPr="00336AA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邮政编</w:t>
            </w:r>
            <w:r w:rsidRPr="00336AA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邮政编</w:t>
            </w:r>
            <w:r w:rsidRPr="00336AA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付款单</w:t>
            </w:r>
            <w:r w:rsidRPr="00336AA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开户名</w:t>
            </w:r>
            <w:r w:rsidRPr="00336A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开户银</w:t>
            </w:r>
            <w:r w:rsidRPr="00336AA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开户银</w:t>
            </w:r>
            <w:r w:rsidRPr="00336AA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银行账</w:t>
            </w:r>
            <w:r w:rsidRPr="00336AA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36AA0">
              <w:rPr>
                <w:rFonts w:ascii="宋体" w:eastAsia="宋体" w:hAnsi="宋体" w:cs="Times New Roman" w:hint="eastAsia"/>
                <w:bCs/>
                <w:spacing w:val="48"/>
                <w:kern w:val="0"/>
                <w:szCs w:val="21"/>
                <w:fitText w:val="1170" w:id="1190323200"/>
              </w:rPr>
              <w:t>银行账</w:t>
            </w:r>
            <w:r w:rsidRPr="00336AA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90677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A77A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5439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51BBC" w:rsidRPr="00934050" w:rsidRDefault="00851BB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1BBC" w:rsidRPr="00934050" w:rsidRDefault="00851BB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51BBC" w:rsidRPr="00934050" w:rsidRDefault="00851BB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1BBC" w:rsidRPr="00934050" w:rsidRDefault="00851BB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5439F" w:rsidP="00A36553">
      <w:pPr>
        <w:ind w:firstLine="573"/>
        <w:rPr>
          <w:rFonts w:asciiTheme="minorEastAsia" w:hAnsiTheme="minorEastAsia" w:cs="Times New Roman"/>
          <w:kern w:val="0"/>
          <w:sz w:val="28"/>
          <w:szCs w:val="28"/>
        </w:rPr>
      </w:pPr>
      <w:r w:rsidRPr="0095439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51BBC" w:rsidRPr="00934050" w:rsidRDefault="00851BB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1BBC" w:rsidRPr="00934050" w:rsidRDefault="00851BB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5439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51BBC" w:rsidRPr="00934050" w:rsidRDefault="00851BB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1BBC" w:rsidRPr="00934050" w:rsidRDefault="00851BB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A0" w:rsidRDefault="00336AA0" w:rsidP="00156746">
      <w:r>
        <w:separator/>
      </w:r>
    </w:p>
  </w:endnote>
  <w:endnote w:type="continuationSeparator" w:id="0">
    <w:p w:rsidR="00336AA0" w:rsidRDefault="00336AA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Pr="00EB77AB" w:rsidRDefault="00851BBC">
    <w:pPr>
      <w:pStyle w:val="a5"/>
      <w:wordWrap w:val="0"/>
      <w:jc w:val="right"/>
      <w:rPr>
        <w:sz w:val="24"/>
        <w:szCs w:val="24"/>
      </w:rPr>
    </w:pPr>
    <w:r w:rsidRPr="00EB77AB">
      <w:rPr>
        <w:rFonts w:hint="eastAsia"/>
        <w:sz w:val="24"/>
        <w:szCs w:val="24"/>
      </w:rPr>
      <w:t>—</w:t>
    </w:r>
    <w:r w:rsidR="0095439F" w:rsidRPr="00EB77AB">
      <w:rPr>
        <w:rStyle w:val="a7"/>
        <w:sz w:val="24"/>
        <w:szCs w:val="24"/>
      </w:rPr>
      <w:fldChar w:fldCharType="begin"/>
    </w:r>
    <w:r w:rsidRPr="00EB77AB">
      <w:rPr>
        <w:rStyle w:val="a7"/>
        <w:sz w:val="24"/>
        <w:szCs w:val="24"/>
      </w:rPr>
      <w:instrText xml:space="preserve"> PAGE </w:instrText>
    </w:r>
    <w:r w:rsidR="0095439F" w:rsidRPr="00EB77AB">
      <w:rPr>
        <w:rStyle w:val="a7"/>
        <w:sz w:val="24"/>
        <w:szCs w:val="24"/>
      </w:rPr>
      <w:fldChar w:fldCharType="separate"/>
    </w:r>
    <w:r w:rsidR="00ED6EA4">
      <w:rPr>
        <w:rStyle w:val="a7"/>
        <w:noProof/>
        <w:sz w:val="24"/>
        <w:szCs w:val="24"/>
      </w:rPr>
      <w:t>3</w:t>
    </w:r>
    <w:r w:rsidR="0095439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Pr="00EB77AB" w:rsidRDefault="00851BBC">
    <w:pPr>
      <w:pStyle w:val="a5"/>
      <w:wordWrap w:val="0"/>
      <w:jc w:val="right"/>
      <w:rPr>
        <w:sz w:val="24"/>
        <w:szCs w:val="24"/>
      </w:rPr>
    </w:pPr>
    <w:r w:rsidRPr="00EB77AB">
      <w:rPr>
        <w:rFonts w:hint="eastAsia"/>
        <w:sz w:val="24"/>
        <w:szCs w:val="24"/>
      </w:rPr>
      <w:t>—</w:t>
    </w:r>
    <w:r w:rsidR="0095439F" w:rsidRPr="00EB77AB">
      <w:rPr>
        <w:rStyle w:val="a7"/>
        <w:sz w:val="24"/>
        <w:szCs w:val="24"/>
      </w:rPr>
      <w:fldChar w:fldCharType="begin"/>
    </w:r>
    <w:r w:rsidRPr="00EB77AB">
      <w:rPr>
        <w:rStyle w:val="a7"/>
        <w:sz w:val="24"/>
        <w:szCs w:val="24"/>
      </w:rPr>
      <w:instrText xml:space="preserve"> PAGE </w:instrText>
    </w:r>
    <w:r w:rsidR="0095439F" w:rsidRPr="00EB77AB">
      <w:rPr>
        <w:rStyle w:val="a7"/>
        <w:sz w:val="24"/>
        <w:szCs w:val="24"/>
      </w:rPr>
      <w:fldChar w:fldCharType="separate"/>
    </w:r>
    <w:r w:rsidR="00ED6EA4">
      <w:rPr>
        <w:rStyle w:val="a7"/>
        <w:noProof/>
        <w:sz w:val="24"/>
        <w:szCs w:val="24"/>
      </w:rPr>
      <w:t>31</w:t>
    </w:r>
    <w:r w:rsidR="0095439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Pr="00EB77AB" w:rsidRDefault="00851BBC">
    <w:pPr>
      <w:pStyle w:val="a5"/>
      <w:wordWrap w:val="0"/>
      <w:jc w:val="right"/>
      <w:rPr>
        <w:rFonts w:ascii="宋体"/>
        <w:sz w:val="24"/>
        <w:szCs w:val="24"/>
      </w:rPr>
    </w:pPr>
    <w:r w:rsidRPr="00EB77AB">
      <w:rPr>
        <w:rFonts w:ascii="宋体" w:hint="eastAsia"/>
        <w:sz w:val="24"/>
        <w:szCs w:val="24"/>
      </w:rPr>
      <w:t>—</w:t>
    </w:r>
    <w:r w:rsidR="0095439F" w:rsidRPr="00EB77AB">
      <w:rPr>
        <w:rStyle w:val="a7"/>
        <w:sz w:val="24"/>
        <w:szCs w:val="24"/>
      </w:rPr>
      <w:fldChar w:fldCharType="begin"/>
    </w:r>
    <w:r w:rsidRPr="00EB77AB">
      <w:rPr>
        <w:rStyle w:val="a7"/>
        <w:sz w:val="24"/>
        <w:szCs w:val="24"/>
      </w:rPr>
      <w:instrText xml:space="preserve"> PAGE </w:instrText>
    </w:r>
    <w:r w:rsidR="0095439F" w:rsidRPr="00EB77AB">
      <w:rPr>
        <w:rStyle w:val="a7"/>
        <w:sz w:val="24"/>
        <w:szCs w:val="24"/>
      </w:rPr>
      <w:fldChar w:fldCharType="separate"/>
    </w:r>
    <w:r w:rsidR="00ED6EA4">
      <w:rPr>
        <w:rStyle w:val="a7"/>
        <w:noProof/>
        <w:sz w:val="24"/>
        <w:szCs w:val="24"/>
      </w:rPr>
      <w:t>58</w:t>
    </w:r>
    <w:r w:rsidR="0095439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A0" w:rsidRDefault="00336AA0" w:rsidP="00156746">
      <w:r>
        <w:separator/>
      </w:r>
    </w:p>
  </w:footnote>
  <w:footnote w:type="continuationSeparator" w:id="0">
    <w:p w:rsidR="00336AA0" w:rsidRDefault="00336AA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sz w:val="21"/>
        <w:szCs w:val="21"/>
      </w:rPr>
    </w:pPr>
  </w:p>
  <w:p w:rsidR="00851BBC" w:rsidRDefault="00851BBC">
    <w:pPr>
      <w:pStyle w:val="a4"/>
      <w:jc w:val="both"/>
      <w:rPr>
        <w:rFonts w:ascii="楷体_GB2312" w:eastAsia="楷体_GB2312"/>
        <w:sz w:val="21"/>
        <w:szCs w:val="21"/>
      </w:rPr>
    </w:pPr>
  </w:p>
  <w:p w:rsidR="00851BBC" w:rsidRPr="006A13FB" w:rsidRDefault="00851BB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sz w:val="21"/>
        <w:szCs w:val="21"/>
      </w:rPr>
    </w:pPr>
  </w:p>
  <w:p w:rsidR="00851BBC" w:rsidRDefault="00851BBC">
    <w:pPr>
      <w:pStyle w:val="a4"/>
      <w:jc w:val="both"/>
      <w:rPr>
        <w:rFonts w:ascii="楷体_GB2312" w:eastAsia="楷体_GB2312"/>
        <w:sz w:val="21"/>
        <w:szCs w:val="21"/>
      </w:rPr>
    </w:pPr>
  </w:p>
  <w:p w:rsidR="00851BBC" w:rsidRPr="006A13FB" w:rsidRDefault="00851BB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sz w:val="21"/>
        <w:szCs w:val="21"/>
      </w:rPr>
    </w:pPr>
  </w:p>
  <w:p w:rsidR="00851BBC" w:rsidRDefault="00851BBC">
    <w:pPr>
      <w:pStyle w:val="a4"/>
      <w:jc w:val="both"/>
      <w:rPr>
        <w:rFonts w:ascii="楷体_GB2312" w:eastAsia="楷体_GB2312"/>
        <w:sz w:val="21"/>
        <w:szCs w:val="21"/>
      </w:rPr>
    </w:pPr>
  </w:p>
  <w:p w:rsidR="00851BBC" w:rsidRPr="006A13FB" w:rsidRDefault="00851BB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Pr="006A13FB" w:rsidRDefault="00851BB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sz w:val="21"/>
        <w:szCs w:val="21"/>
      </w:rPr>
    </w:pPr>
  </w:p>
  <w:p w:rsidR="00851BBC" w:rsidRDefault="00851BBC">
    <w:pPr>
      <w:pStyle w:val="a4"/>
      <w:jc w:val="both"/>
      <w:rPr>
        <w:rFonts w:ascii="楷体_GB2312" w:eastAsia="楷体_GB2312"/>
        <w:sz w:val="21"/>
        <w:szCs w:val="21"/>
      </w:rPr>
    </w:pPr>
  </w:p>
  <w:p w:rsidR="00851BBC" w:rsidRPr="006A13FB" w:rsidRDefault="00851BB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bCs/>
        <w:sz w:val="21"/>
        <w:szCs w:val="21"/>
      </w:rPr>
    </w:pPr>
  </w:p>
  <w:p w:rsidR="00851BBC" w:rsidRDefault="00851BBC">
    <w:pPr>
      <w:pStyle w:val="a4"/>
      <w:jc w:val="both"/>
      <w:rPr>
        <w:rFonts w:ascii="楷体_GB2312" w:eastAsia="楷体_GB2312"/>
        <w:bCs/>
        <w:sz w:val="21"/>
        <w:szCs w:val="21"/>
      </w:rPr>
    </w:pPr>
  </w:p>
  <w:p w:rsidR="00851BBC" w:rsidRPr="006A13FB" w:rsidRDefault="00851BB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BC" w:rsidRDefault="00851BBC">
    <w:pPr>
      <w:pStyle w:val="a4"/>
      <w:jc w:val="both"/>
      <w:rPr>
        <w:rFonts w:ascii="楷体_GB2312" w:eastAsia="楷体_GB2312"/>
        <w:bCs/>
        <w:sz w:val="21"/>
        <w:szCs w:val="21"/>
      </w:rPr>
    </w:pPr>
  </w:p>
  <w:p w:rsidR="00851BBC" w:rsidRDefault="00851BBC">
    <w:pPr>
      <w:pStyle w:val="a4"/>
      <w:jc w:val="both"/>
      <w:rPr>
        <w:rFonts w:ascii="楷体_GB2312" w:eastAsia="楷体_GB2312"/>
        <w:bCs/>
        <w:sz w:val="21"/>
        <w:szCs w:val="21"/>
      </w:rPr>
    </w:pPr>
  </w:p>
  <w:p w:rsidR="00851BBC" w:rsidRPr="006A13FB" w:rsidRDefault="00851BB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1927"/>
    <w:rsid w:val="003027C7"/>
    <w:rsid w:val="00302A57"/>
    <w:rsid w:val="00302A79"/>
    <w:rsid w:val="00312142"/>
    <w:rsid w:val="00314ADF"/>
    <w:rsid w:val="00317B20"/>
    <w:rsid w:val="0032757D"/>
    <w:rsid w:val="0032766C"/>
    <w:rsid w:val="003276E6"/>
    <w:rsid w:val="00335EF0"/>
    <w:rsid w:val="00336AA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1BBC"/>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439F"/>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A77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6EA4"/>
    <w:rsid w:val="00ED78A2"/>
    <w:rsid w:val="00EE05DE"/>
    <w:rsid w:val="00EE4199"/>
    <w:rsid w:val="00EE5190"/>
    <w:rsid w:val="00EE5EF0"/>
    <w:rsid w:val="00EF3F37"/>
    <w:rsid w:val="00F02506"/>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2">
    <w:basedOn w:val="a"/>
    <w:qFormat/>
    <w:rsid w:val="00683B91"/>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42D1-EB2E-4DA8-9E2D-9D2FA54D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62</Pages>
  <Words>5068</Words>
  <Characters>28888</Characters>
  <Application>Microsoft Office Word</Application>
  <DocSecurity>0</DocSecurity>
  <Lines>240</Lines>
  <Paragraphs>67</Paragraphs>
  <ScaleCrop>false</ScaleCrop>
  <Company>china</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cp:revision>
  <cp:lastPrinted>2020-03-25T10:45:00Z</cp:lastPrinted>
  <dcterms:created xsi:type="dcterms:W3CDTF">2020-03-30T02:20:00Z</dcterms:created>
  <dcterms:modified xsi:type="dcterms:W3CDTF">2020-04-27T11:06:00Z</dcterms:modified>
</cp:coreProperties>
</file>