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低端多参数监护仪</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 xml:space="preserve">2020-JL13(03)-W10082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十二</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b/>
          <w:bCs/>
          <w:kern w:val="0"/>
          <w:sz w:val="28"/>
          <w:szCs w:val="28"/>
        </w:rPr>
      </w:pPr>
      <w:r>
        <w:rPr>
          <w:rFonts w:hint="eastAsia" w:ascii="Tahoma" w:hAnsi="Tahoma" w:cs="Tahoma"/>
          <w:b/>
          <w:bCs/>
          <w:kern w:val="0"/>
          <w:sz w:val="28"/>
          <w:szCs w:val="28"/>
        </w:rPr>
        <w:t>关于低端多参数监护仪的采购</w:t>
      </w:r>
      <w:r>
        <w:rPr>
          <w:rFonts w:ascii="Tahoma" w:hAnsi="Tahoma" w:cs="Tahoma"/>
          <w:b/>
          <w:bCs/>
          <w:kern w:val="0"/>
          <w:sz w:val="28"/>
          <w:szCs w:val="28"/>
        </w:rPr>
        <w:t>公告</w:t>
      </w:r>
      <w:r>
        <w:rPr>
          <w:rFonts w:hint="eastAsia" w:ascii="Tahoma" w:hAnsi="Tahoma" w:cs="Tahoma"/>
          <w:kern w:val="0"/>
          <w:sz w:val="28"/>
          <w:szCs w:val="28"/>
        </w:rPr>
        <w:t>2020-JL13(03)-W10082</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低端多参数监护仪</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rPr>
        <w:t>2020-JL13(03)-W10082</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szCs w:val="21"/>
              </w:rPr>
            </w:pPr>
            <w:r>
              <w:rPr>
                <w:rFonts w:hint="eastAsia" w:cs="Times New Roman" w:asciiTheme="minorEastAsia" w:hAnsiTheme="minorEastAsia"/>
                <w:szCs w:val="21"/>
              </w:rPr>
              <w:t>低端多参数</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监护仪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15</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18</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13</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color w:val="FF0000"/>
          <w:kern w:val="0"/>
          <w:sz w:val="24"/>
          <w:szCs w:val="24"/>
          <w:u w:val="single"/>
          <w:lang w:val="en-US" w:eastAsia="zh-CN"/>
        </w:rPr>
        <w:t>13</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lang w:val="zh-CN"/>
        </w:rPr>
        <w:t>《军队采购网》（</w:t>
      </w:r>
      <w:r>
        <w:rPr>
          <w:rFonts w:hint="eastAsia" w:cs="Times New Roman" w:asciiTheme="minorEastAsia" w:hAnsiTheme="minorEastAsia"/>
          <w:b/>
          <w:kern w:val="0"/>
          <w:sz w:val="24"/>
          <w:szCs w:val="24"/>
          <w:lang w:val="en-US" w:eastAsia="zh-CN"/>
        </w:rPr>
        <w:t>www.plap.cn</w:t>
      </w:r>
      <w:r>
        <w:rPr>
          <w:rFonts w:hint="eastAsia" w:cs="Times New Roman" w:asciiTheme="minorEastAsia" w:hAnsiTheme="minorEastAsia"/>
          <w:b/>
          <w:kern w:val="0"/>
          <w:sz w:val="24"/>
          <w:szCs w:val="24"/>
          <w:lang w:val="zh-CN"/>
        </w:rPr>
        <w:t>）、</w:t>
      </w:r>
      <w:r>
        <w:rPr>
          <w:rFonts w:cs="Times New Roman" w:asciiTheme="minorEastAsia" w:hAnsiTheme="minorEastAsia"/>
          <w:b/>
          <w:kern w:val="0"/>
          <w:sz w:val="24"/>
          <w:szCs w:val="24"/>
        </w:rPr>
        <w:t>《</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w:t>
      </w:r>
      <w:r>
        <w:rPr>
          <w:rFonts w:hint="eastAsia" w:cs="Times New Roman" w:asciiTheme="minorEastAsia" w:hAnsiTheme="minorEastAsia"/>
          <w:kern w:val="0"/>
          <w:sz w:val="24"/>
          <w:szCs w:val="24"/>
          <w:u w:val="single"/>
          <w:lang w:val="en-US" w:eastAsia="zh-CN"/>
        </w:rPr>
        <w:t>/38766153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lang w:val="en-US" w:eastAsia="zh-CN"/>
        </w:rPr>
        <w:t>12</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18</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bookmarkStart w:id="24" w:name="_GoBack"/>
      <w:bookmarkEnd w:id="24"/>
    </w:p>
    <w:p>
      <w:pPr>
        <w:pStyle w:val="2"/>
        <w:adjustRightInd w:val="0"/>
        <w:snapToGrid w:val="0"/>
        <w:spacing w:line="440" w:lineRule="exact"/>
        <w:jc w:val="center"/>
        <w:rPr>
          <w:rFonts w:ascii="黑体" w:hAnsi="黑体" w:eastAsia="黑体"/>
          <w:kern w:val="0"/>
          <w:sz w:val="32"/>
          <w:szCs w:val="32"/>
          <w:lang w:val="zh-CN"/>
        </w:rPr>
      </w:pPr>
      <w:bookmarkStart w:id="4" w:name="_Toc285612594"/>
      <w:bookmarkStart w:id="5" w:name="_Toc435540979"/>
      <w:bookmarkStart w:id="6" w:name="_Toc390713967"/>
      <w:bookmarkStart w:id="7" w:name="_Toc37172688"/>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szCs w:val="21"/>
              </w:rPr>
              <w:t>低端多参数监护仪</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lang w:eastAsia="zh-CN"/>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15</w:t>
            </w:r>
          </w:p>
        </w:tc>
      </w:tr>
      <w:bookmarkEnd w:id="8"/>
    </w:tbl>
    <w:p>
      <w:pPr>
        <w:adjustRightInd w:val="0"/>
        <w:snapToGrid w:val="0"/>
        <w:spacing w:line="440" w:lineRule="exact"/>
        <w:jc w:val="center"/>
        <w:rPr>
          <w:rFonts w:ascii="宋体" w:hAnsi="宋体" w:cs="宋体"/>
          <w:bCs/>
          <w:kern w:val="0"/>
          <w:sz w:val="44"/>
          <w:szCs w:val="4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185"/>
        <w:gridCol w:w="4680"/>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4"/>
            <w:tcBorders>
              <w:top w:val="nil"/>
              <w:left w:val="nil"/>
              <w:right w:val="nil"/>
            </w:tcBorders>
            <w:noWrap w:val="0"/>
            <w:vAlign w:val="center"/>
          </w:tcPr>
          <w:p>
            <w:pPr>
              <w:jc w:val="center"/>
              <w:rPr>
                <w:rFonts w:hint="eastAsia" w:ascii="方正大标宋简体" w:hAnsi="宋体" w:eastAsia="方正大标宋简体" w:cs="宋体"/>
                <w:bCs/>
                <w:kern w:val="0"/>
                <w:sz w:val="44"/>
                <w:szCs w:val="44"/>
              </w:rPr>
            </w:pPr>
            <w:r>
              <w:rPr>
                <w:rFonts w:hint="eastAsia" w:ascii="方正大标宋简体" w:hAnsi="宋体" w:eastAsia="方正大标宋简体"/>
                <w:sz w:val="44"/>
                <w:szCs w:val="4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noWrap w:val="0"/>
            <w:vAlign w:val="center"/>
          </w:tcPr>
          <w:p>
            <w:pPr>
              <w:widowControl/>
              <w:spacing w:line="240" w:lineRule="auto"/>
              <w:jc w:val="center"/>
              <w:rPr>
                <w:rFonts w:ascii="宋体" w:hAnsi="宋体" w:cs="Calibri"/>
                <w:b/>
                <w:sz w:val="21"/>
                <w:szCs w:val="21"/>
              </w:rPr>
            </w:pPr>
            <w:r>
              <w:rPr>
                <w:rFonts w:hint="eastAsia" w:ascii="宋体" w:hAnsi="宋体" w:cs="宋体"/>
                <w:b/>
                <w:bCs/>
                <w:kern w:val="0"/>
                <w:sz w:val="21"/>
                <w:szCs w:val="21"/>
              </w:rPr>
              <w:t>序号</w:t>
            </w:r>
          </w:p>
        </w:tc>
        <w:tc>
          <w:tcPr>
            <w:tcW w:w="2185" w:type="dxa"/>
            <w:noWrap w:val="0"/>
            <w:vAlign w:val="center"/>
          </w:tcPr>
          <w:p>
            <w:pPr>
              <w:widowControl/>
              <w:spacing w:line="240" w:lineRule="auto"/>
              <w:jc w:val="center"/>
              <w:rPr>
                <w:rFonts w:ascii="宋体" w:hAnsi="宋体" w:cs="Calibri"/>
                <w:b/>
                <w:sz w:val="21"/>
                <w:szCs w:val="21"/>
              </w:rPr>
            </w:pPr>
            <w:r>
              <w:rPr>
                <w:rFonts w:hint="eastAsia" w:ascii="宋体" w:hAnsi="宋体" w:cs="宋体"/>
                <w:b/>
                <w:bCs/>
                <w:kern w:val="0"/>
                <w:sz w:val="21"/>
                <w:szCs w:val="21"/>
              </w:rPr>
              <w:t>技术参数和性能名称</w:t>
            </w:r>
          </w:p>
        </w:tc>
        <w:tc>
          <w:tcPr>
            <w:tcW w:w="4680" w:type="dxa"/>
            <w:noWrap w:val="0"/>
            <w:vAlign w:val="center"/>
          </w:tcPr>
          <w:p>
            <w:pPr>
              <w:widowControl/>
              <w:spacing w:line="240" w:lineRule="auto"/>
              <w:jc w:val="center"/>
              <w:rPr>
                <w:rFonts w:ascii="宋体" w:hAnsi="宋体" w:cs="Calibri"/>
                <w:b/>
                <w:sz w:val="21"/>
                <w:szCs w:val="21"/>
              </w:rPr>
            </w:pPr>
            <w:r>
              <w:rPr>
                <w:rFonts w:hint="eastAsia" w:ascii="宋体" w:hAnsi="宋体" w:cs="宋体"/>
                <w:b/>
                <w:bCs/>
                <w:kern w:val="0"/>
                <w:sz w:val="21"/>
                <w:szCs w:val="21"/>
              </w:rPr>
              <w:t>技术参数和性能要求</w:t>
            </w:r>
          </w:p>
        </w:tc>
        <w:tc>
          <w:tcPr>
            <w:tcW w:w="1389" w:type="dxa"/>
            <w:noWrap w:val="0"/>
            <w:vAlign w:val="center"/>
          </w:tcPr>
          <w:p>
            <w:pPr>
              <w:widowControl/>
              <w:spacing w:line="240" w:lineRule="auto"/>
              <w:jc w:val="center"/>
              <w:rPr>
                <w:rFonts w:ascii="宋体" w:hAnsi="宋体" w:cs="Calibri"/>
                <w:b/>
                <w:sz w:val="24"/>
                <w:szCs w:val="18"/>
              </w:rPr>
            </w:pPr>
            <w:r>
              <w:rPr>
                <w:rFonts w:hint="eastAsia" w:ascii="宋体" w:hAnsi="宋体" w:cs="宋体"/>
                <w:b/>
                <w:bCs/>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宋体"/>
                <w:b/>
                <w:bCs/>
                <w:kern w:val="0"/>
                <w:sz w:val="21"/>
                <w:szCs w:val="21"/>
              </w:rPr>
              <w:t>1</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宋体"/>
                <w:b/>
                <w:bCs/>
                <w:kern w:val="0"/>
                <w:sz w:val="21"/>
                <w:szCs w:val="21"/>
              </w:rPr>
              <w:t>使用需求</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1.1</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设备用途</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Calibri"/>
                <w:sz w:val="21"/>
                <w:szCs w:val="21"/>
              </w:rPr>
            </w:pPr>
            <w:r>
              <w:rPr>
                <w:rFonts w:hint="eastAsia" w:ascii="宋体" w:hAnsi="宋体" w:cs="宋体"/>
                <w:kern w:val="0"/>
                <w:sz w:val="21"/>
                <w:szCs w:val="21"/>
              </w:rPr>
              <w:t>对患者进行心率/脉率、无创血压、呼吸、心电、血氧饱和度和体温的生命体征监护。</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1.2</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实验对象</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b/>
                <w:sz w:val="21"/>
                <w:szCs w:val="21"/>
              </w:rPr>
            </w:pP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宋体"/>
                <w:kern w:val="0"/>
                <w:sz w:val="21"/>
                <w:szCs w:val="21"/>
              </w:rPr>
              <w:t>1.3</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宋体"/>
                <w:kern w:val="0"/>
                <w:sz w:val="21"/>
                <w:szCs w:val="21"/>
              </w:rPr>
              <w:t>特殊功能需求</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宋体"/>
                <w:kern w:val="0"/>
                <w:sz w:val="21"/>
                <w:szCs w:val="21"/>
              </w:rPr>
              <w:t>可穿戴，无线传输</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b/>
                <w:bCs/>
                <w:kern w:val="0"/>
                <w:sz w:val="21"/>
                <w:szCs w:val="21"/>
              </w:rPr>
              <w:t>2</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r>
              <w:rPr>
                <w:rFonts w:hint="eastAsia" w:ascii="宋体" w:hAnsi="宋体" w:cs="宋体"/>
                <w:b/>
                <w:bCs/>
                <w:kern w:val="0"/>
                <w:sz w:val="21"/>
                <w:szCs w:val="21"/>
              </w:rPr>
              <w:t>主要技术参数</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color w:val="000000"/>
                <w:sz w:val="21"/>
                <w:szCs w:val="21"/>
              </w:rPr>
            </w:pPr>
          </w:p>
        </w:tc>
        <w:tc>
          <w:tcPr>
            <w:tcW w:w="1389" w:type="dxa"/>
            <w:noWrap w:val="0"/>
            <w:vAlign w:val="center"/>
          </w:tcPr>
          <w:p>
            <w:pPr>
              <w:widowControl/>
              <w:spacing w:line="240" w:lineRule="auto"/>
              <w:jc w:val="center"/>
              <w:rPr>
                <w:rFonts w:ascii="宋体" w:hAnsi="宋体" w:cs="Calibri"/>
                <w:color w:val="00000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2.1</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r>
              <w:rPr>
                <w:rFonts w:hint="eastAsia" w:ascii="宋体" w:hAnsi="宋体"/>
                <w:kern w:val="0"/>
                <w:sz w:val="21"/>
                <w:szCs w:val="21"/>
              </w:rPr>
              <w:t>★</w:t>
            </w:r>
            <w:r>
              <w:rPr>
                <w:rFonts w:hint="eastAsia" w:ascii="宋体" w:hAnsi="宋体" w:cs="Arial"/>
                <w:b/>
                <w:bCs/>
                <w:color w:val="000000"/>
                <w:sz w:val="21"/>
                <w:szCs w:val="21"/>
              </w:rPr>
              <w:t>参数1</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color w:val="000000"/>
                <w:sz w:val="21"/>
                <w:szCs w:val="21"/>
              </w:rPr>
            </w:pPr>
            <w:r>
              <w:rPr>
                <w:rFonts w:hint="eastAsia" w:ascii="宋体" w:hAnsi="宋体"/>
                <w:bCs/>
                <w:sz w:val="21"/>
                <w:szCs w:val="21"/>
              </w:rPr>
              <w:t>具有心电、血氧、血压、脉搏、心率、呼吸、体温监护功能：</w:t>
            </w:r>
          </w:p>
        </w:tc>
        <w:tc>
          <w:tcPr>
            <w:tcW w:w="1389" w:type="dxa"/>
            <w:noWrap w:val="0"/>
            <w:vAlign w:val="center"/>
          </w:tcPr>
          <w:p>
            <w:pPr>
              <w:widowControl/>
              <w:spacing w:line="240" w:lineRule="auto"/>
              <w:rPr>
                <w:rFonts w:ascii="宋体" w:hAnsi="宋体" w:cs="Calibri"/>
                <w:color w:val="00000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2.2</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000000"/>
                <w:sz w:val="21"/>
                <w:szCs w:val="21"/>
              </w:rPr>
            </w:pPr>
            <w:r>
              <w:rPr>
                <w:rFonts w:hint="eastAsia" w:ascii="宋体" w:hAnsi="宋体"/>
                <w:kern w:val="0"/>
                <w:sz w:val="21"/>
                <w:szCs w:val="21"/>
              </w:rPr>
              <w:t>★</w:t>
            </w:r>
            <w:r>
              <w:rPr>
                <w:rFonts w:hint="eastAsia" w:ascii="宋体" w:hAnsi="宋体" w:cs="Arial"/>
                <w:b/>
                <w:bCs/>
                <w:color w:val="000000"/>
                <w:sz w:val="21"/>
                <w:szCs w:val="21"/>
              </w:rPr>
              <w:t>参数2</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Calibri"/>
                <w:color w:val="000000"/>
                <w:sz w:val="21"/>
                <w:szCs w:val="21"/>
              </w:rPr>
            </w:pPr>
            <w:r>
              <w:rPr>
                <w:rFonts w:hint="eastAsia" w:ascii="宋体" w:hAnsi="宋体"/>
                <w:bCs/>
                <w:sz w:val="21"/>
                <w:szCs w:val="21"/>
              </w:rPr>
              <w:t>设备具有无线传输功能</w:t>
            </w:r>
          </w:p>
        </w:tc>
        <w:tc>
          <w:tcPr>
            <w:tcW w:w="1389" w:type="dxa"/>
            <w:noWrap w:val="0"/>
            <w:vAlign w:val="center"/>
          </w:tcPr>
          <w:p>
            <w:pPr>
              <w:widowControl/>
              <w:spacing w:line="240" w:lineRule="auto"/>
              <w:rPr>
                <w:rFonts w:hint="eastAsia" w:ascii="宋体" w:hAnsi="宋体" w:cs="Calibri"/>
                <w:color w:val="00000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2.3</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r>
              <w:rPr>
                <w:rFonts w:hint="eastAsia" w:ascii="宋体" w:hAnsi="宋体" w:cs="Arial"/>
                <w:b/>
                <w:bCs/>
                <w:color w:val="000000"/>
                <w:sz w:val="21"/>
                <w:szCs w:val="21"/>
              </w:rPr>
              <w:t>▲参数3</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Calibri"/>
                <w:color w:val="000000"/>
                <w:sz w:val="21"/>
                <w:szCs w:val="21"/>
              </w:rPr>
            </w:pPr>
            <w:r>
              <w:rPr>
                <w:rFonts w:hint="eastAsia" w:ascii="宋体" w:hAnsi="宋体"/>
                <w:bCs/>
                <w:sz w:val="21"/>
                <w:szCs w:val="21"/>
              </w:rPr>
              <w:t>电池续航连续使用时间</w:t>
            </w:r>
            <w:r>
              <w:rPr>
                <w:rFonts w:hint="eastAsia" w:ascii="宋体" w:hAnsi="宋体" w:cs="宋体"/>
                <w:kern w:val="0"/>
                <w:sz w:val="21"/>
                <w:szCs w:val="21"/>
              </w:rPr>
              <w:t>≥</w:t>
            </w:r>
            <w:r>
              <w:rPr>
                <w:rFonts w:ascii="宋体" w:hAnsi="宋体"/>
                <w:bCs/>
                <w:sz w:val="21"/>
                <w:szCs w:val="21"/>
              </w:rPr>
              <w:t>120</w:t>
            </w:r>
            <w:r>
              <w:rPr>
                <w:rFonts w:hint="eastAsia" w:ascii="宋体" w:hAnsi="宋体"/>
                <w:bCs/>
                <w:sz w:val="21"/>
                <w:szCs w:val="21"/>
              </w:rPr>
              <w:t>小时；</w:t>
            </w:r>
          </w:p>
        </w:tc>
        <w:tc>
          <w:tcPr>
            <w:tcW w:w="1389" w:type="dxa"/>
            <w:noWrap w:val="0"/>
            <w:vAlign w:val="center"/>
          </w:tcPr>
          <w:p>
            <w:pPr>
              <w:widowControl/>
              <w:spacing w:line="240" w:lineRule="auto"/>
              <w:rPr>
                <w:rFonts w:ascii="宋体" w:hAnsi="宋体" w:cs="Calibri"/>
                <w:color w:val="00000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2.4</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r>
              <w:rPr>
                <w:rFonts w:hint="eastAsia" w:ascii="宋体" w:hAnsi="宋体" w:cs="Arial"/>
                <w:b/>
                <w:bCs/>
                <w:color w:val="000000"/>
                <w:sz w:val="21"/>
                <w:szCs w:val="21"/>
              </w:rPr>
              <w:t>▲参数4</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Calibri"/>
                <w:color w:val="000000"/>
                <w:sz w:val="21"/>
                <w:szCs w:val="21"/>
              </w:rPr>
            </w:pPr>
            <w:r>
              <w:rPr>
                <w:rFonts w:hint="eastAsia" w:ascii="宋体" w:hAnsi="宋体"/>
                <w:sz w:val="21"/>
                <w:szCs w:val="21"/>
              </w:rPr>
              <w:t>心电输入阻抗≥10</w:t>
            </w:r>
            <w:r>
              <w:rPr>
                <w:rFonts w:ascii="宋体" w:hAnsi="宋体"/>
                <w:sz w:val="21"/>
                <w:szCs w:val="21"/>
              </w:rPr>
              <w:t>M</w:t>
            </w:r>
            <w:r>
              <w:rPr>
                <w:rFonts w:hint="eastAsia" w:ascii="宋体" w:hAnsi="宋体"/>
                <w:sz w:val="21"/>
                <w:szCs w:val="21"/>
              </w:rPr>
              <w:t>欧，共模抑制比≥90</w:t>
            </w:r>
            <w:r>
              <w:rPr>
                <w:rFonts w:ascii="宋体" w:hAnsi="宋体"/>
                <w:sz w:val="21"/>
                <w:szCs w:val="21"/>
              </w:rPr>
              <w:t>Db,</w:t>
            </w:r>
            <w:r>
              <w:rPr>
                <w:rFonts w:hint="eastAsia" w:ascii="宋体" w:hAnsi="宋体"/>
                <w:sz w:val="21"/>
                <w:szCs w:val="21"/>
              </w:rPr>
              <w:t>允许电极化电压幅值≦</w:t>
            </w:r>
            <w:r>
              <w:rPr>
                <w:rFonts w:hint="eastAsia" w:ascii="宋体" w:hAnsi="宋体" w:cs="宋体"/>
                <w:kern w:val="0"/>
                <w:sz w:val="21"/>
                <w:szCs w:val="21"/>
              </w:rPr>
              <w:t>±400</w:t>
            </w:r>
            <w:r>
              <w:rPr>
                <w:rFonts w:ascii="宋体" w:hAnsi="宋体" w:cs="宋体"/>
                <w:kern w:val="0"/>
                <w:sz w:val="21"/>
                <w:szCs w:val="21"/>
              </w:rPr>
              <w:t>mV</w:t>
            </w:r>
          </w:p>
        </w:tc>
        <w:tc>
          <w:tcPr>
            <w:tcW w:w="1389" w:type="dxa"/>
            <w:noWrap w:val="0"/>
            <w:vAlign w:val="center"/>
          </w:tcPr>
          <w:p>
            <w:pPr>
              <w:widowControl/>
              <w:spacing w:line="240" w:lineRule="auto"/>
              <w:rPr>
                <w:rFonts w:hint="eastAsia" w:ascii="宋体" w:hAnsi="宋体" w:cs="Calibri"/>
                <w:color w:val="00000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2.5</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r>
              <w:rPr>
                <w:rFonts w:hint="eastAsia" w:ascii="宋体" w:hAnsi="宋体" w:cs="Arial"/>
                <w:b/>
                <w:bCs/>
                <w:color w:val="000000"/>
                <w:sz w:val="21"/>
                <w:szCs w:val="21"/>
              </w:rPr>
              <w:t>▲</w:t>
            </w:r>
            <w:r>
              <w:rPr>
                <w:rFonts w:hint="eastAsia" w:ascii="宋体" w:hAnsi="宋体" w:cs="宋体"/>
                <w:b/>
                <w:kern w:val="0"/>
                <w:sz w:val="21"/>
                <w:szCs w:val="21"/>
              </w:rPr>
              <w:t>参数5</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Calibri"/>
                <w:color w:val="000000"/>
                <w:sz w:val="21"/>
                <w:szCs w:val="21"/>
              </w:rPr>
            </w:pPr>
            <w:r>
              <w:rPr>
                <w:rFonts w:hint="eastAsia" w:ascii="宋体" w:hAnsi="宋体"/>
                <w:bCs/>
                <w:sz w:val="21"/>
                <w:szCs w:val="21"/>
              </w:rPr>
              <w:t>具备电外科干扰抑制功能，符合YY 1079-2008标准</w:t>
            </w:r>
          </w:p>
        </w:tc>
        <w:tc>
          <w:tcPr>
            <w:tcW w:w="1389" w:type="dxa"/>
            <w:noWrap w:val="0"/>
            <w:vAlign w:val="center"/>
          </w:tcPr>
          <w:p>
            <w:pPr>
              <w:widowControl/>
              <w:spacing w:line="240" w:lineRule="auto"/>
              <w:rPr>
                <w:rFonts w:hint="eastAsia" w:ascii="宋体" w:hAnsi="宋体" w:cs="Calibri"/>
                <w:color w:val="00000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2.6</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r>
              <w:rPr>
                <w:rFonts w:hint="eastAsia" w:ascii="宋体" w:hAnsi="宋体" w:cs="宋体"/>
                <w:b/>
                <w:kern w:val="0"/>
                <w:sz w:val="21"/>
                <w:szCs w:val="21"/>
              </w:rPr>
              <w:t>参数6</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Calibri"/>
                <w:color w:val="000000"/>
                <w:sz w:val="21"/>
                <w:szCs w:val="21"/>
              </w:rPr>
            </w:pPr>
            <w:r>
              <w:rPr>
                <w:rFonts w:hint="eastAsia" w:ascii="宋体" w:hAnsi="宋体"/>
                <w:bCs/>
                <w:sz w:val="21"/>
                <w:szCs w:val="21"/>
              </w:rPr>
              <w:t>呼吸率测量范围：10</w:t>
            </w:r>
            <w:r>
              <w:rPr>
                <w:rFonts w:ascii="宋体" w:hAnsi="宋体"/>
                <w:bCs/>
                <w:sz w:val="21"/>
                <w:szCs w:val="21"/>
              </w:rPr>
              <w:t>rpm-120rpm,</w:t>
            </w:r>
            <w:r>
              <w:rPr>
                <w:rFonts w:hint="eastAsia" w:ascii="宋体" w:hAnsi="宋体"/>
                <w:bCs/>
                <w:sz w:val="21"/>
                <w:szCs w:val="21"/>
              </w:rPr>
              <w:t>测量精度≦</w:t>
            </w:r>
            <w:r>
              <w:rPr>
                <w:rFonts w:hint="eastAsia" w:ascii="宋体" w:hAnsi="宋体" w:cs="宋体"/>
                <w:kern w:val="0"/>
                <w:sz w:val="21"/>
                <w:szCs w:val="21"/>
              </w:rPr>
              <w:t>±2</w:t>
            </w:r>
            <w:r>
              <w:rPr>
                <w:rFonts w:ascii="宋体" w:hAnsi="宋体" w:cs="宋体"/>
                <w:kern w:val="0"/>
                <w:sz w:val="21"/>
                <w:szCs w:val="21"/>
              </w:rPr>
              <w:t>rpm</w:t>
            </w:r>
          </w:p>
        </w:tc>
        <w:tc>
          <w:tcPr>
            <w:tcW w:w="1389" w:type="dxa"/>
            <w:noWrap w:val="0"/>
            <w:vAlign w:val="center"/>
          </w:tcPr>
          <w:p>
            <w:pPr>
              <w:widowControl/>
              <w:spacing w:line="240" w:lineRule="auto"/>
              <w:rPr>
                <w:rFonts w:ascii="宋体" w:hAnsi="宋体" w:cs="Calibri"/>
                <w:color w:val="00000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2.7</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r>
              <w:rPr>
                <w:rFonts w:hint="eastAsia" w:ascii="宋体" w:hAnsi="宋体" w:cs="Arial"/>
                <w:b/>
                <w:bCs/>
                <w:color w:val="000000"/>
                <w:sz w:val="21"/>
                <w:szCs w:val="21"/>
              </w:rPr>
              <w:t>参数7</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Calibri"/>
                <w:color w:val="000000"/>
                <w:sz w:val="21"/>
                <w:szCs w:val="21"/>
              </w:rPr>
            </w:pPr>
            <w:r>
              <w:rPr>
                <w:rFonts w:hint="eastAsia" w:ascii="宋体" w:hAnsi="宋体"/>
                <w:bCs/>
                <w:sz w:val="21"/>
                <w:szCs w:val="21"/>
              </w:rPr>
              <w:t>监测数据可存储，可回朔</w:t>
            </w:r>
          </w:p>
        </w:tc>
        <w:tc>
          <w:tcPr>
            <w:tcW w:w="1389" w:type="dxa"/>
            <w:noWrap w:val="0"/>
            <w:vAlign w:val="center"/>
          </w:tcPr>
          <w:p>
            <w:pPr>
              <w:widowControl/>
              <w:spacing w:line="240" w:lineRule="auto"/>
              <w:jc w:val="center"/>
              <w:rPr>
                <w:rFonts w:ascii="宋体" w:hAnsi="宋体" w:cs="Calibri"/>
                <w:color w:val="00000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3</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b/>
                <w:bCs/>
                <w:kern w:val="0"/>
                <w:sz w:val="21"/>
                <w:szCs w:val="21"/>
              </w:rPr>
              <w:t>配置需求</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微软雅黑"/>
                <w:bCs/>
                <w:color w:val="000000"/>
                <w:sz w:val="21"/>
                <w:szCs w:val="21"/>
              </w:rPr>
            </w:pP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3.1</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配置1</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sz w:val="21"/>
                <w:szCs w:val="21"/>
              </w:rPr>
              <w:t xml:space="preserve">多参数监护仪 </w:t>
            </w:r>
            <w:r>
              <w:rPr>
                <w:rFonts w:ascii="宋体" w:hAnsi="宋体"/>
                <w:sz w:val="21"/>
                <w:szCs w:val="21"/>
              </w:rPr>
              <w:t xml:space="preserve">    </w:t>
            </w:r>
            <w:r>
              <w:rPr>
                <w:rFonts w:hint="eastAsia" w:ascii="宋体" w:hAnsi="宋体"/>
                <w:sz w:val="21"/>
                <w:szCs w:val="21"/>
              </w:rPr>
              <w:t>1台</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宋体"/>
                <w:kern w:val="0"/>
                <w:sz w:val="21"/>
                <w:szCs w:val="21"/>
              </w:rPr>
              <w:t>3.2</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宋体"/>
                <w:kern w:val="0"/>
                <w:sz w:val="21"/>
                <w:szCs w:val="21"/>
              </w:rPr>
              <w:t>配置2</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bCs/>
                <w:sz w:val="21"/>
                <w:szCs w:val="21"/>
              </w:rPr>
              <w:t xml:space="preserve">心电导联 </w:t>
            </w:r>
            <w:r>
              <w:rPr>
                <w:rFonts w:ascii="宋体" w:hAnsi="宋体"/>
                <w:bCs/>
                <w:sz w:val="21"/>
                <w:szCs w:val="21"/>
              </w:rPr>
              <w:t xml:space="preserve">         </w:t>
            </w:r>
            <w:r>
              <w:rPr>
                <w:rFonts w:hint="eastAsia" w:ascii="宋体" w:hAnsi="宋体"/>
                <w:bCs/>
                <w:sz w:val="21"/>
                <w:szCs w:val="21"/>
              </w:rPr>
              <w:t>1套</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3.3</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配置3</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sz w:val="21"/>
                <w:szCs w:val="21"/>
              </w:rPr>
              <w:t xml:space="preserve">血氧导联线 </w:t>
            </w:r>
            <w:r>
              <w:rPr>
                <w:rFonts w:ascii="宋体" w:hAnsi="宋体"/>
                <w:sz w:val="21"/>
                <w:szCs w:val="21"/>
              </w:rPr>
              <w:t xml:space="preserve">      </w:t>
            </w:r>
            <w:r>
              <w:rPr>
                <w:rFonts w:hint="eastAsia" w:ascii="宋体" w:hAnsi="宋体"/>
                <w:sz w:val="21"/>
                <w:szCs w:val="21"/>
              </w:rPr>
              <w:t>1套</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3.4</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配置4</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sz w:val="21"/>
                <w:szCs w:val="21"/>
              </w:rPr>
              <w:t xml:space="preserve">血压袖带 </w:t>
            </w:r>
            <w:r>
              <w:rPr>
                <w:rFonts w:ascii="宋体" w:hAnsi="宋体"/>
                <w:sz w:val="21"/>
                <w:szCs w:val="21"/>
              </w:rPr>
              <w:t xml:space="preserve">         </w:t>
            </w:r>
            <w:r>
              <w:rPr>
                <w:rFonts w:hint="eastAsia" w:ascii="宋体" w:hAnsi="宋体"/>
                <w:sz w:val="21"/>
                <w:szCs w:val="21"/>
              </w:rPr>
              <w:t>1套</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宋体"/>
                <w:b/>
                <w:bCs/>
                <w:kern w:val="0"/>
                <w:sz w:val="21"/>
                <w:szCs w:val="21"/>
              </w:rPr>
              <w:t>4</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宋体"/>
                <w:b/>
                <w:bCs/>
                <w:kern w:val="0"/>
                <w:sz w:val="21"/>
                <w:szCs w:val="21"/>
              </w:rPr>
              <w:t>售后服务</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宋体"/>
                <w:kern w:val="0"/>
                <w:sz w:val="21"/>
                <w:szCs w:val="21"/>
              </w:rPr>
              <w:t>4.1</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宋体"/>
                <w:kern w:val="0"/>
                <w:sz w:val="21"/>
                <w:szCs w:val="21"/>
              </w:rPr>
              <w:t>保修年限</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1608" w:firstLineChars="800"/>
              <w:jc w:val="left"/>
              <w:textAlignment w:val="auto"/>
              <w:rPr>
                <w:rFonts w:ascii="宋体" w:hAnsi="宋体" w:cs="Calibri"/>
                <w:sz w:val="21"/>
                <w:szCs w:val="21"/>
              </w:rPr>
            </w:pPr>
            <w:r>
              <w:rPr>
                <w:rFonts w:hint="eastAsia" w:ascii="宋体" w:hAnsi="宋体" w:cs="宋体"/>
                <w:kern w:val="0"/>
                <w:sz w:val="21"/>
                <w:szCs w:val="21"/>
              </w:rPr>
              <w:t>≥3年</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宋体"/>
                <w:kern w:val="0"/>
                <w:sz w:val="21"/>
                <w:szCs w:val="21"/>
              </w:rPr>
              <w:t>4.2</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宋体"/>
                <w:kern w:val="0"/>
                <w:sz w:val="21"/>
                <w:szCs w:val="21"/>
              </w:rPr>
              <w:t>出现故障响应时间</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宋体"/>
                <w:kern w:val="0"/>
                <w:sz w:val="21"/>
                <w:szCs w:val="21"/>
              </w:rPr>
              <w:t>维修到达现场时间≤ 6小时（本地）</w:t>
            </w:r>
            <w:r>
              <w:rPr>
                <w:rFonts w:hint="eastAsia" w:ascii="宋体" w:hAnsi="宋体" w:cs="宋体"/>
                <w:kern w:val="0"/>
                <w:sz w:val="21"/>
                <w:szCs w:val="21"/>
              </w:rPr>
              <w:br w:type="textWrapping"/>
            </w:r>
            <w:r>
              <w:rPr>
                <w:rFonts w:hint="eastAsia" w:ascii="宋体" w:hAnsi="宋体" w:cs="宋体"/>
                <w:kern w:val="0"/>
                <w:sz w:val="21"/>
                <w:szCs w:val="21"/>
              </w:rPr>
              <w:t>维修到达现场时间≤24小时（外地）</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4.3</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维修支持</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宋体"/>
                <w:kern w:val="0"/>
                <w:sz w:val="21"/>
                <w:szCs w:val="21"/>
              </w:rPr>
              <w:t>配件供应时间≥10年</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4.4</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耗材及零配件</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宋体"/>
                <w:kern w:val="0"/>
                <w:sz w:val="21"/>
                <w:szCs w:val="21"/>
              </w:rPr>
              <w:t>提供耗材及主要零配件目录（含报价）</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4.5</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维修资料</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宋体"/>
                <w:kern w:val="0"/>
                <w:sz w:val="21"/>
                <w:szCs w:val="21"/>
              </w:rPr>
              <w:t>提供详细操作手册、维修保养手册、安装手册等</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4.6</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维修工具</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宋体"/>
                <w:kern w:val="0"/>
                <w:sz w:val="21"/>
                <w:szCs w:val="21"/>
              </w:rPr>
              <w:t>提供维修专用工具1套</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4.7</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预防性维修</w:t>
            </w:r>
            <w:r>
              <w:rPr>
                <w:rFonts w:hint="eastAsia" w:ascii="宋体" w:hAnsi="宋体" w:cs="宋体"/>
                <w:kern w:val="0"/>
                <w:sz w:val="21"/>
                <w:szCs w:val="21"/>
              </w:rPr>
              <w:br w:type="textWrapping"/>
            </w:r>
            <w:r>
              <w:rPr>
                <w:rFonts w:hint="eastAsia" w:ascii="宋体" w:hAnsi="宋体" w:cs="宋体"/>
                <w:kern w:val="0"/>
                <w:sz w:val="21"/>
                <w:szCs w:val="21"/>
              </w:rPr>
              <w:t>/定期维护保养</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宋体"/>
                <w:kern w:val="0"/>
                <w:sz w:val="21"/>
                <w:szCs w:val="21"/>
              </w:rPr>
              <w:t>保修期内提供定期维护保养服务</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4.8</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维修密码支持</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宋体"/>
                <w:kern w:val="0"/>
                <w:sz w:val="21"/>
                <w:szCs w:val="21"/>
              </w:rPr>
              <w:t>开放</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4.9</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升级</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宋体"/>
                <w:kern w:val="0"/>
                <w:sz w:val="21"/>
                <w:szCs w:val="21"/>
              </w:rPr>
              <w:t>终身免费软件升级</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4.10</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技术培训</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宋体"/>
                <w:kern w:val="0"/>
                <w:sz w:val="21"/>
                <w:szCs w:val="21"/>
              </w:rPr>
              <w:t>支持</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4.11</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工程师培训</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宋体"/>
                <w:kern w:val="0"/>
                <w:sz w:val="21"/>
                <w:szCs w:val="21"/>
              </w:rPr>
              <w:t>支持</w:t>
            </w:r>
          </w:p>
        </w:tc>
        <w:tc>
          <w:tcPr>
            <w:tcW w:w="1389" w:type="dxa"/>
            <w:noWrap w:val="0"/>
            <w:vAlign w:val="center"/>
          </w:tcPr>
          <w:p>
            <w:pPr>
              <w:widowControl/>
              <w:spacing w:line="240" w:lineRule="auto"/>
              <w:jc w:val="center"/>
              <w:rPr>
                <w:rFonts w:ascii="宋体" w:hAnsi="宋体" w:cs="Calibri"/>
                <w:sz w:val="24"/>
                <w:szCs w:val="18"/>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40432230"/>
      <w:bookmarkStart w:id="10" w:name="_Toc37172689"/>
      <w:bookmarkStart w:id="11" w:name="_Toc390713968"/>
      <w:bookmarkStart w:id="12" w:name="_Toc285612601"/>
      <w:bookmarkStart w:id="13" w:name="_Toc43554098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同步在《军队采购网》（www.plap.cn）、《中国招标网》（www.zhaobiao.cn）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widowControl/>
              <w:spacing w:line="240" w:lineRule="auto"/>
              <w:jc w:val="left"/>
              <w:rPr>
                <w:rFonts w:hint="default" w:cs="Times New Roman" w:asciiTheme="majorEastAsia" w:hAnsiTheme="majorEastAsia" w:eastAsiaTheme="minorEastAsia"/>
                <w:kern w:val="0"/>
                <w:sz w:val="21"/>
                <w:szCs w:val="21"/>
                <w:lang w:val="en-US" w:eastAsia="zh-CN"/>
              </w:rPr>
            </w:pPr>
            <w:r>
              <w:rPr>
                <w:rFonts w:hint="eastAsia" w:ascii="宋体" w:hAnsi="宋体"/>
                <w:kern w:val="0"/>
              </w:rPr>
              <w:t>★</w:t>
            </w:r>
            <w:r>
              <w:rPr>
                <w:rFonts w:hint="eastAsia" w:ascii="宋体" w:hAnsi="宋体" w:cs="Arial"/>
                <w:b/>
                <w:bCs/>
                <w:color w:val="000000"/>
              </w:rPr>
              <w:t>参数1</w:t>
            </w:r>
            <w:r>
              <w:rPr>
                <w:rFonts w:hint="eastAsia" w:ascii="宋体" w:hAnsi="宋体" w:cs="Arial"/>
                <w:b/>
                <w:bCs/>
                <w:color w:val="000000"/>
                <w:lang w:val="en-US" w:eastAsia="zh-CN"/>
              </w:rPr>
              <w:t xml:space="preserve">  </w:t>
            </w:r>
            <w:r>
              <w:rPr>
                <w:rFonts w:hint="eastAsia" w:ascii="宋体" w:hAnsi="宋体"/>
                <w:bCs/>
              </w:rPr>
              <w:t>具有心电、血氧、血压、脉搏、心率、呼吸、体温监护功能：</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7.75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pacing w:line="240" w:lineRule="auto"/>
              <w:jc w:val="left"/>
              <w:rPr>
                <w:rFonts w:hint="default" w:ascii="宋体" w:hAnsi="宋体" w:cs="宋体" w:eastAsiaTheme="minorEastAsia"/>
                <w:kern w:val="0"/>
                <w:sz w:val="20"/>
                <w:szCs w:val="21"/>
                <w:lang w:val="en-US" w:eastAsia="zh-CN"/>
              </w:rPr>
            </w:pPr>
            <w:r>
              <w:rPr>
                <w:rFonts w:hint="eastAsia" w:ascii="宋体" w:hAnsi="宋体"/>
                <w:kern w:val="0"/>
              </w:rPr>
              <w:t>★</w:t>
            </w:r>
            <w:r>
              <w:rPr>
                <w:rFonts w:hint="eastAsia" w:ascii="宋体" w:hAnsi="宋体" w:cs="Arial"/>
                <w:b/>
                <w:bCs/>
                <w:color w:val="000000"/>
              </w:rPr>
              <w:t>参数2</w:t>
            </w:r>
            <w:r>
              <w:rPr>
                <w:rFonts w:hint="eastAsia" w:ascii="宋体" w:hAnsi="宋体" w:cs="Arial"/>
                <w:b/>
                <w:bCs/>
                <w:color w:val="000000"/>
                <w:lang w:val="en-US" w:eastAsia="zh-CN"/>
              </w:rPr>
              <w:t xml:space="preserve">  </w:t>
            </w:r>
            <w:r>
              <w:rPr>
                <w:rFonts w:hint="eastAsia" w:ascii="宋体" w:hAnsi="宋体"/>
                <w:bCs/>
              </w:rPr>
              <w:t>设备具有无线传输功能</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7.75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pacing w:line="240" w:lineRule="auto"/>
              <w:jc w:val="left"/>
              <w:rPr>
                <w:rFonts w:hint="default" w:ascii="宋体" w:hAnsi="宋体" w:cs="宋体" w:eastAsiaTheme="minorEastAsia"/>
                <w:kern w:val="0"/>
                <w:sz w:val="20"/>
                <w:szCs w:val="21"/>
                <w:lang w:val="en-US" w:eastAsia="zh-CN"/>
              </w:rPr>
            </w:pPr>
            <w:r>
              <w:rPr>
                <w:rFonts w:hint="eastAsia" w:ascii="宋体" w:hAnsi="宋体" w:cs="Arial"/>
                <w:b/>
                <w:bCs/>
                <w:color w:val="000000"/>
              </w:rPr>
              <w:t>▲参数3</w:t>
            </w:r>
            <w:r>
              <w:rPr>
                <w:rFonts w:hint="eastAsia" w:ascii="宋体" w:hAnsi="宋体" w:cs="Arial"/>
                <w:b/>
                <w:bCs/>
                <w:color w:val="000000"/>
                <w:lang w:val="en-US" w:eastAsia="zh-CN"/>
              </w:rPr>
              <w:t xml:space="preserve">  </w:t>
            </w:r>
            <w:r>
              <w:rPr>
                <w:rFonts w:hint="eastAsia" w:ascii="宋体" w:hAnsi="宋体"/>
                <w:bCs/>
              </w:rPr>
              <w:t>电池续航连续使用时间</w:t>
            </w:r>
            <w:r>
              <w:rPr>
                <w:rFonts w:hint="eastAsia" w:ascii="宋体" w:hAnsi="宋体" w:cs="宋体"/>
                <w:kern w:val="0"/>
              </w:rPr>
              <w:t>≥</w:t>
            </w:r>
            <w:r>
              <w:rPr>
                <w:rFonts w:ascii="宋体" w:hAnsi="宋体"/>
                <w:bCs/>
              </w:rPr>
              <w:t>120</w:t>
            </w:r>
            <w:r>
              <w:rPr>
                <w:rFonts w:hint="eastAsia" w:ascii="宋体" w:hAnsi="宋体"/>
                <w:bCs/>
              </w:rPr>
              <w:t>小时；</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pacing w:line="240" w:lineRule="auto"/>
              <w:jc w:val="left"/>
              <w:rPr>
                <w:rFonts w:hint="default" w:ascii="宋体" w:hAnsi="宋体" w:cs="宋体" w:eastAsiaTheme="minorEastAsia"/>
                <w:kern w:val="0"/>
                <w:sz w:val="20"/>
                <w:szCs w:val="21"/>
                <w:lang w:val="en-US" w:eastAsia="zh-CN"/>
              </w:rPr>
            </w:pPr>
            <w:r>
              <w:rPr>
                <w:rFonts w:hint="eastAsia" w:ascii="宋体" w:hAnsi="宋体" w:cs="Arial"/>
                <w:b/>
                <w:bCs/>
                <w:color w:val="000000"/>
              </w:rPr>
              <w:t>▲参数4</w:t>
            </w:r>
            <w:r>
              <w:rPr>
                <w:rFonts w:hint="eastAsia" w:ascii="宋体" w:hAnsi="宋体" w:cs="Arial"/>
                <w:b/>
                <w:bCs/>
                <w:color w:val="000000"/>
                <w:lang w:val="en-US" w:eastAsia="zh-CN"/>
              </w:rPr>
              <w:t xml:space="preserve">  </w:t>
            </w:r>
            <w:r>
              <w:rPr>
                <w:rFonts w:hint="eastAsia" w:ascii="宋体" w:hAnsi="宋体"/>
              </w:rPr>
              <w:t>心电输入阻抗≥10</w:t>
            </w:r>
            <w:r>
              <w:rPr>
                <w:rFonts w:ascii="宋体" w:hAnsi="宋体"/>
              </w:rPr>
              <w:t>M</w:t>
            </w:r>
            <w:r>
              <w:rPr>
                <w:rFonts w:hint="eastAsia" w:ascii="宋体" w:hAnsi="宋体"/>
              </w:rPr>
              <w:t>欧，共模抑制比≥90</w:t>
            </w:r>
            <w:r>
              <w:rPr>
                <w:rFonts w:ascii="宋体" w:hAnsi="宋体"/>
              </w:rPr>
              <w:t>Db,</w:t>
            </w:r>
            <w:r>
              <w:rPr>
                <w:rFonts w:hint="eastAsia" w:ascii="宋体" w:hAnsi="宋体"/>
              </w:rPr>
              <w:t>允许电极化电压幅值≦</w:t>
            </w:r>
            <w:r>
              <w:rPr>
                <w:rFonts w:hint="eastAsia" w:ascii="宋体" w:hAnsi="宋体" w:cs="宋体"/>
                <w:kern w:val="0"/>
              </w:rPr>
              <w:t>±400</w:t>
            </w:r>
            <w:r>
              <w:rPr>
                <w:rFonts w:ascii="宋体" w:hAnsi="宋体" w:cs="宋体"/>
                <w:kern w:val="0"/>
              </w:rPr>
              <w:t>mV</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pacing w:line="240" w:lineRule="auto"/>
              <w:jc w:val="left"/>
              <w:rPr>
                <w:rFonts w:hint="default" w:ascii="宋体" w:hAnsi="宋体" w:cs="宋体" w:eastAsiaTheme="minorEastAsia"/>
                <w:kern w:val="0"/>
                <w:sz w:val="20"/>
                <w:szCs w:val="21"/>
                <w:lang w:val="en-US" w:eastAsia="zh-CN"/>
              </w:rPr>
            </w:pPr>
            <w:r>
              <w:rPr>
                <w:rFonts w:hint="eastAsia" w:ascii="宋体" w:hAnsi="宋体" w:cs="Arial"/>
                <w:b/>
                <w:bCs/>
                <w:color w:val="000000"/>
              </w:rPr>
              <w:t>▲</w:t>
            </w:r>
            <w:r>
              <w:rPr>
                <w:rFonts w:hint="eastAsia" w:ascii="宋体" w:hAnsi="宋体" w:cs="宋体"/>
                <w:b/>
                <w:kern w:val="0"/>
              </w:rPr>
              <w:t>参数5</w:t>
            </w:r>
            <w:r>
              <w:rPr>
                <w:rFonts w:hint="eastAsia" w:ascii="宋体" w:hAnsi="宋体" w:cs="宋体"/>
                <w:b/>
                <w:kern w:val="0"/>
                <w:lang w:val="en-US" w:eastAsia="zh-CN"/>
              </w:rPr>
              <w:t xml:space="preserve">  </w:t>
            </w:r>
            <w:r>
              <w:rPr>
                <w:rFonts w:hint="eastAsia" w:ascii="宋体" w:hAnsi="宋体"/>
                <w:bCs/>
              </w:rPr>
              <w:t>具备电外科干扰抑制功能，符合YY 1079-2008标准</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pacing w:line="240" w:lineRule="auto"/>
              <w:jc w:val="left"/>
              <w:rPr>
                <w:rFonts w:hint="default" w:ascii="宋体" w:hAnsi="宋体" w:cs="宋体" w:eastAsiaTheme="minorEastAsia"/>
                <w:kern w:val="0"/>
                <w:sz w:val="20"/>
                <w:szCs w:val="21"/>
                <w:lang w:val="en-US" w:eastAsia="zh-CN"/>
              </w:rPr>
            </w:pPr>
            <w:r>
              <w:rPr>
                <w:rFonts w:hint="eastAsia" w:ascii="宋体" w:hAnsi="宋体" w:cs="宋体"/>
                <w:b/>
                <w:kern w:val="0"/>
              </w:rPr>
              <w:t>参数6</w:t>
            </w:r>
            <w:r>
              <w:rPr>
                <w:rFonts w:hint="eastAsia" w:ascii="宋体" w:hAnsi="宋体" w:cs="宋体"/>
                <w:b/>
                <w:kern w:val="0"/>
                <w:lang w:val="en-US" w:eastAsia="zh-CN"/>
              </w:rPr>
              <w:t xml:space="preserve">  </w:t>
            </w:r>
            <w:r>
              <w:rPr>
                <w:rFonts w:hint="eastAsia" w:ascii="宋体" w:hAnsi="宋体"/>
                <w:bCs/>
              </w:rPr>
              <w:t>呼吸率测量范围：10</w:t>
            </w:r>
            <w:r>
              <w:rPr>
                <w:rFonts w:ascii="宋体" w:hAnsi="宋体"/>
                <w:bCs/>
              </w:rPr>
              <w:t>rpm-120rpm,</w:t>
            </w:r>
            <w:r>
              <w:rPr>
                <w:rFonts w:hint="eastAsia" w:ascii="宋体" w:hAnsi="宋体"/>
                <w:bCs/>
              </w:rPr>
              <w:t>测量精度≦</w:t>
            </w:r>
            <w:r>
              <w:rPr>
                <w:rFonts w:hint="eastAsia" w:ascii="宋体" w:hAnsi="宋体" w:cs="宋体"/>
                <w:kern w:val="0"/>
              </w:rPr>
              <w:t>±2</w:t>
            </w:r>
            <w:r>
              <w:rPr>
                <w:rFonts w:ascii="宋体" w:hAnsi="宋体" w:cs="宋体"/>
                <w:kern w:val="0"/>
              </w:rPr>
              <w:t>rpm</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jc w:val="left"/>
              <w:rPr>
                <w:rFonts w:hint="default" w:ascii="宋体" w:hAnsi="宋体" w:cs="宋体" w:eastAsiaTheme="minorEastAsia"/>
                <w:kern w:val="0"/>
                <w:sz w:val="20"/>
                <w:szCs w:val="21"/>
                <w:lang w:val="en-US" w:eastAsia="zh-CN"/>
              </w:rPr>
            </w:pPr>
            <w:r>
              <w:rPr>
                <w:rFonts w:hint="eastAsia" w:ascii="宋体" w:hAnsi="宋体" w:cs="Arial"/>
                <w:b/>
                <w:bCs/>
                <w:color w:val="000000"/>
              </w:rPr>
              <w:t>参数7</w:t>
            </w:r>
            <w:r>
              <w:rPr>
                <w:rFonts w:hint="eastAsia" w:ascii="宋体" w:hAnsi="宋体" w:cs="Arial"/>
                <w:b/>
                <w:bCs/>
                <w:color w:val="000000"/>
                <w:lang w:val="en-US" w:eastAsia="zh-CN"/>
              </w:rPr>
              <w:t xml:space="preserve">  </w:t>
            </w:r>
            <w:r>
              <w:rPr>
                <w:rFonts w:hint="eastAsia" w:ascii="宋体" w:hAnsi="宋体"/>
                <w:bCs/>
              </w:rPr>
              <w:t>监测数据可存储，可回朔</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285612603"/>
      <w:bookmarkStart w:id="15" w:name="_Toc435540981"/>
      <w:bookmarkStart w:id="16" w:name="_Toc37172690"/>
      <w:bookmarkStart w:id="17"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4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2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285612604"/>
      <w:bookmarkStart w:id="19" w:name="_Toc435540982"/>
      <w:bookmarkStart w:id="20" w:name="_Toc390713970"/>
      <w:bookmarkStart w:id="21" w:name="_Toc37172691"/>
      <w:bookmarkStart w:id="22" w:name="_Toc240432233"/>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方正大标宋简体">
    <w:altName w:val="Arial Unicode MS"/>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7B009FA"/>
    <w:rsid w:val="1085258A"/>
    <w:rsid w:val="1D1D420F"/>
    <w:rsid w:val="20281833"/>
    <w:rsid w:val="2B71600A"/>
    <w:rsid w:val="34CC7B0E"/>
    <w:rsid w:val="3E593DC6"/>
    <w:rsid w:val="41CA63AB"/>
    <w:rsid w:val="46EE7B28"/>
    <w:rsid w:val="4F404A6A"/>
    <w:rsid w:val="4F460AA5"/>
    <w:rsid w:val="61B37BA7"/>
    <w:rsid w:val="63B9587A"/>
    <w:rsid w:val="64975810"/>
    <w:rsid w:val="6AA519A4"/>
    <w:rsid w:val="6C490EBA"/>
    <w:rsid w:val="6DDA1A2B"/>
    <w:rsid w:val="743D2371"/>
    <w:rsid w:val="76AD3C71"/>
    <w:rsid w:val="7EC44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uiPriority w:val="0"/>
    <w:rPr>
      <w:rFonts w:ascii="Times New Roman" w:hAnsi="Times New Roman" w:eastAsia="宋体" w:cs="Times New Roman"/>
      <w:kern w:val="0"/>
      <w:sz w:val="18"/>
      <w:szCs w:val="18"/>
    </w:rPr>
  </w:style>
  <w:style w:type="character" w:customStyle="1" w:styleId="25">
    <w:name w:val="页脚 Char"/>
    <w:basedOn w:val="19"/>
    <w:link w:val="11"/>
    <w:uiPriority w:val="0"/>
    <w:rPr>
      <w:rFonts w:ascii="Times New Roman" w:hAnsi="Times New Roman" w:eastAsia="宋体" w:cs="Times New Roman"/>
      <w:kern w:val="0"/>
      <w:sz w:val="18"/>
      <w:szCs w:val="18"/>
    </w:rPr>
  </w:style>
  <w:style w:type="paragraph" w:customStyle="1" w:styleId="26">
    <w:name w:val="正文文字缩进"/>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5B1E5-CDBB-4B6B-9854-634451BB5E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28147</Characters>
  <Lines>234</Lines>
  <Paragraphs>66</Paragraphs>
  <TotalTime>9</TotalTime>
  <ScaleCrop>false</ScaleCrop>
  <LinksUpToDate>false</LinksUpToDate>
  <CharactersWithSpaces>33019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2020-11-09T10:53:00Z</cp:lastPrinted>
  <dcterms:modified xsi:type="dcterms:W3CDTF">2020-12-17T07:56:01Z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