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肌骨超声模拟训练平台</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2020-JL13(03)-W10108</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37</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w:t>
      </w:r>
      <w:r>
        <w:rPr>
          <w:rFonts w:hint="eastAsia" w:ascii="Tahoma" w:hAnsi="Tahoma" w:cs="Tahoma"/>
          <w:b/>
          <w:bCs/>
          <w:kern w:val="0"/>
          <w:sz w:val="28"/>
          <w:szCs w:val="28"/>
          <w:lang w:eastAsia="zh-CN"/>
        </w:rPr>
        <w:t>肌骨超声模拟训练平台</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b/>
          <w:bCs/>
          <w:kern w:val="0"/>
          <w:sz w:val="28"/>
          <w:szCs w:val="28"/>
          <w:lang w:val="en-US" w:eastAsia="zh-CN"/>
        </w:rPr>
        <w:t xml:space="preserve">2020-JL13(03)-W10108 </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肌骨超声模拟训练平台</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 xml:space="preserve">2020-JL13(03)-W10108 </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肌骨超声模拟训练平台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w:t>
            </w:r>
            <w:r>
              <w:rPr>
                <w:rFonts w:hint="eastAsia" w:ascii="宋体" w:hAnsi="宋体"/>
                <w:lang w:eastAsia="zh-CN"/>
              </w:rPr>
              <w:t>等</w:t>
            </w:r>
            <w:r>
              <w:rPr>
                <w:rFonts w:hint="eastAsia" w:ascii="宋体" w:hAnsi="宋体"/>
              </w:rPr>
              <w:t>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2</w:t>
      </w:r>
      <w:r>
        <w:rPr>
          <w:rFonts w:hint="eastAsia" w:cs="Times New Roman" w:asciiTheme="minorEastAsia" w:hAnsiTheme="minorEastAsia"/>
          <w:color w:val="FF0000"/>
          <w:kern w:val="0"/>
          <w:sz w:val="24"/>
          <w:szCs w:val="24"/>
          <w:u w:val="single"/>
          <w:lang w:val="en-US" w:eastAsia="zh-CN"/>
        </w:rPr>
        <w:t>5</w:t>
      </w:r>
      <w:r>
        <w:rPr>
          <w:rFonts w:hint="eastAsia" w:cs="Times New Roman" w:asciiTheme="minorEastAsia" w:hAnsiTheme="minorEastAsia"/>
          <w:color w:val="FF0000"/>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0—17:</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w:t>
      </w:r>
      <w:bookmarkStart w:id="24" w:name="_GoBack"/>
      <w:bookmarkEnd w:id="24"/>
      <w:r>
        <w:rPr>
          <w:rFonts w:hint="eastAsia" w:cs="Times New Roman" w:asciiTheme="minorEastAsia" w:hAnsiTheme="minorEastAsia"/>
          <w:kern w:val="0"/>
          <w:sz w:val="24"/>
          <w:szCs w:val="24"/>
        </w:rPr>
        <w:t>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hint="eastAsia"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w:t>
      </w:r>
      <w:r>
        <w:rPr>
          <w:rFonts w:hint="eastAsia" w:cs="Times New Roman" w:asciiTheme="minorEastAsia" w:hAnsiTheme="minorEastAsia"/>
          <w:color w:val="auto"/>
          <w:kern w:val="0"/>
          <w:sz w:val="24"/>
          <w:szCs w:val="24"/>
        </w:rPr>
        <w:t>内在经营活动中没有重大违法记录的书面声明；</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14.</w:t>
      </w:r>
      <w:r>
        <w:rPr>
          <w:rFonts w:hint="eastAsia"/>
          <w:color w:val="auto"/>
        </w:rPr>
        <w:t xml:space="preserve"> </w:t>
      </w:r>
      <w:r>
        <w:rPr>
          <w:rFonts w:hint="eastAsia" w:cs="Times New Roman" w:asciiTheme="minorEastAsia" w:hAnsiTheme="minorEastAsia"/>
          <w:color w:val="auto"/>
          <w:kern w:val="0"/>
          <w:sz w:val="24"/>
          <w:szCs w:val="24"/>
        </w:rPr>
        <w:t>投标产品《医疗器械产品注册证》（所投产品不属于医疗器械的无需提供）；</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15.</w:t>
      </w:r>
      <w:r>
        <w:rPr>
          <w:rFonts w:hint="eastAsia"/>
          <w:color w:val="auto"/>
        </w:rPr>
        <w:t xml:space="preserve"> </w:t>
      </w:r>
      <w:r>
        <w:rPr>
          <w:rFonts w:hint="eastAsia" w:cs="Times New Roman" w:asciiTheme="minorEastAsia" w:hAnsiTheme="minorEastAsia"/>
          <w:color w:val="auto"/>
          <w:kern w:val="0"/>
          <w:sz w:val="24"/>
          <w:szCs w:val="24"/>
        </w:rPr>
        <w:t>生产企业对代理公司投标授权书（进口产品需提供原产厂家对中国总代的中英文授权书复印件或同步翻译件）。（四）招标文件售价：200元/份，售后不退。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六、投标开始和截止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22</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（三）投标地点：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七、</w:t>
      </w:r>
      <w:r>
        <w:rPr>
          <w:rFonts w:hint="eastAsia" w:cs="Times New Roman" w:asciiTheme="minorEastAsia" w:hAnsiTheme="minorEastAsia"/>
          <w:b/>
          <w:color w:val="auto"/>
          <w:kern w:val="0"/>
          <w:sz w:val="24"/>
          <w:szCs w:val="24"/>
        </w:rPr>
        <w:tab/>
      </w:r>
      <w:r>
        <w:rPr>
          <w:rFonts w:hint="eastAsia" w:cs="Times New Roman" w:asciiTheme="minorEastAsia" w:hAnsiTheme="minorEastAsia"/>
          <w:b/>
          <w:color w:val="auto"/>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02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22</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八、</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lang w:eastAsia="zh-CN"/>
        </w:rPr>
        <w:t>《军队采购网》（</w:t>
      </w:r>
      <w:r>
        <w:rPr>
          <w:rFonts w:hint="eastAsia" w:cs="Times New Roman" w:asciiTheme="minorEastAsia" w:hAnsiTheme="minorEastAsia"/>
          <w:b/>
          <w:color w:val="auto"/>
          <w:kern w:val="0"/>
          <w:sz w:val="24"/>
          <w:szCs w:val="24"/>
          <w:lang w:val="en-US" w:eastAsia="zh-CN"/>
        </w:rPr>
        <w:t>www.plap.cn</w:t>
      </w:r>
      <w:r>
        <w:rPr>
          <w:rFonts w:hint="eastAsia" w:cs="Times New Roman" w:asciiTheme="minorEastAsia" w:hAnsiTheme="minorEastAsia"/>
          <w:b/>
          <w:color w:val="auto"/>
          <w:kern w:val="0"/>
          <w:sz w:val="24"/>
          <w:szCs w:val="24"/>
          <w:lang w:eastAsia="zh-CN"/>
        </w:rPr>
        <w:t>）、</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中国招标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九、招标人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老师、</w:t>
      </w:r>
      <w:r>
        <w:rPr>
          <w:rFonts w:hint="eastAsia" w:cs="Times New Roman" w:asciiTheme="minorEastAsia" w:hAnsiTheme="minorEastAsia"/>
          <w:color w:val="auto"/>
          <w:kern w:val="0"/>
          <w:sz w:val="24"/>
          <w:szCs w:val="24"/>
          <w:u w:val="single"/>
          <w:lang w:eastAsia="zh-CN"/>
        </w:rPr>
        <w:t>甘</w:t>
      </w:r>
      <w:r>
        <w:rPr>
          <w:rFonts w:hint="eastAsia" w:cs="Times New Roman" w:asciiTheme="minorEastAsia" w:hAnsiTheme="minorEastAsia"/>
          <w:color w:val="auto"/>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53</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年 </w:t>
      </w:r>
      <w:r>
        <w:rPr>
          <w:rFonts w:hint="eastAsia" w:cs="Times New Roman" w:asciiTheme="minorEastAsia" w:hAnsiTheme="minorEastAsia"/>
          <w:color w:val="auto"/>
          <w:kern w:val="0"/>
          <w:sz w:val="24"/>
          <w:szCs w:val="24"/>
          <w:lang w:val="en-US" w:eastAsia="zh-CN"/>
        </w:rPr>
        <w:t>01</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25</w:t>
      </w:r>
      <w:r>
        <w:rPr>
          <w:rFonts w:hint="eastAsia" w:cs="Times New Roman" w:asciiTheme="minorEastAsia" w:hAnsiTheme="minorEastAsia"/>
          <w:color w:val="auto"/>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28561259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肌骨超声模拟训练平台</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1</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肌骨超声模拟训练平台</w:t>
      </w:r>
      <w:r>
        <w:rPr>
          <w:rFonts w:hint="eastAsia" w:ascii="宋体" w:hAnsi="宋体" w:eastAsia="宋体" w:cs="宋体"/>
          <w:bCs/>
          <w:kern w:val="0"/>
          <w:sz w:val="32"/>
          <w:szCs w:val="32"/>
        </w:rPr>
        <w:t>技术要求</w:t>
      </w:r>
    </w:p>
    <w:tbl>
      <w:tblPr>
        <w:tblStyle w:val="17"/>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1"/>
        <w:gridCol w:w="467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85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序号</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技术和性能参数名称</w:t>
            </w:r>
          </w:p>
        </w:tc>
        <w:tc>
          <w:tcPr>
            <w:tcW w:w="4679"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技术参数和性能要求</w:t>
            </w:r>
          </w:p>
        </w:tc>
        <w:tc>
          <w:tcPr>
            <w:tcW w:w="1134"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1</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设备使用需求</w:t>
            </w:r>
          </w:p>
        </w:tc>
        <w:tc>
          <w:tcPr>
            <w:tcW w:w="4679" w:type="dxa"/>
            <w:vAlign w:val="center"/>
          </w:tcPr>
          <w:p>
            <w:pPr>
              <w:widowControl/>
              <w:adjustRightInd w:val="0"/>
              <w:snapToGrid w:val="0"/>
              <w:spacing w:line="360" w:lineRule="exact"/>
              <w:jc w:val="center"/>
              <w:rPr>
                <w:rFonts w:hint="eastAsia" w:ascii="等线" w:hAnsi="等线" w:cs="宋体"/>
                <w:b/>
                <w:bCs/>
                <w:kern w:val="0"/>
                <w:szCs w:val="21"/>
              </w:rPr>
            </w:pPr>
          </w:p>
        </w:tc>
        <w:tc>
          <w:tcPr>
            <w:tcW w:w="1134"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1.1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设备用途</w:t>
            </w:r>
          </w:p>
        </w:tc>
        <w:tc>
          <w:tcPr>
            <w:tcW w:w="4679" w:type="dxa"/>
            <w:vAlign w:val="center"/>
          </w:tcPr>
          <w:p>
            <w:pPr>
              <w:widowControl/>
              <w:adjustRightInd w:val="0"/>
              <w:snapToGrid w:val="0"/>
              <w:spacing w:line="360" w:lineRule="exact"/>
              <w:rPr>
                <w:rFonts w:hint="eastAsia" w:ascii="等线" w:hAnsi="等线" w:cs="宋体"/>
                <w:kern w:val="0"/>
                <w:szCs w:val="21"/>
              </w:rPr>
            </w:pPr>
            <w:r>
              <w:rPr>
                <w:rFonts w:hint="eastAsia" w:ascii="等线" w:hAnsi="等线" w:cs="宋体"/>
                <w:kern w:val="0"/>
                <w:szCs w:val="21"/>
              </w:rPr>
              <w:t>用于肌骨超声监测评估，引导穿刺精准治疗</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1.2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实验对象</w:t>
            </w:r>
          </w:p>
        </w:tc>
        <w:tc>
          <w:tcPr>
            <w:tcW w:w="4679" w:type="dxa"/>
            <w:vAlign w:val="center"/>
          </w:tcPr>
          <w:p>
            <w:pPr>
              <w:widowControl/>
              <w:adjustRightInd w:val="0"/>
              <w:snapToGrid w:val="0"/>
              <w:spacing w:line="360" w:lineRule="exact"/>
              <w:jc w:val="center"/>
              <w:rPr>
                <w:rFonts w:hint="eastAsia" w:ascii="等线" w:hAnsi="等线" w:cs="宋体"/>
                <w:kern w:val="0"/>
                <w:szCs w:val="21"/>
              </w:rPr>
            </w:pP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51" w:type="dxa"/>
            <w:vAlign w:val="center"/>
          </w:tcPr>
          <w:p>
            <w:pPr>
              <w:widowControl/>
              <w:adjustRightInd w:val="0"/>
              <w:snapToGrid w:val="0"/>
              <w:spacing w:line="360" w:lineRule="exact"/>
              <w:jc w:val="center"/>
              <w:rPr>
                <w:rFonts w:hint="eastAsia" w:ascii="等线" w:hAnsi="等线" w:cs="宋体"/>
                <w:bCs/>
                <w:kern w:val="0"/>
                <w:szCs w:val="21"/>
              </w:rPr>
            </w:pPr>
            <w:r>
              <w:rPr>
                <w:rFonts w:hint="eastAsia" w:ascii="等线" w:hAnsi="等线" w:cs="宋体"/>
                <w:bCs/>
                <w:kern w:val="0"/>
                <w:szCs w:val="21"/>
              </w:rPr>
              <w:t>1.3</w:t>
            </w:r>
          </w:p>
        </w:tc>
        <w:tc>
          <w:tcPr>
            <w:tcW w:w="2411" w:type="dxa"/>
            <w:vAlign w:val="center"/>
          </w:tcPr>
          <w:p>
            <w:pPr>
              <w:widowControl/>
              <w:adjustRightInd w:val="0"/>
              <w:snapToGrid w:val="0"/>
              <w:spacing w:line="360" w:lineRule="exact"/>
              <w:jc w:val="center"/>
              <w:rPr>
                <w:rFonts w:hint="eastAsia" w:ascii="等线" w:hAnsi="等线" w:cs="宋体"/>
                <w:bCs/>
                <w:kern w:val="0"/>
                <w:szCs w:val="21"/>
              </w:rPr>
            </w:pPr>
            <w:r>
              <w:rPr>
                <w:rFonts w:hint="eastAsia" w:ascii="等线" w:hAnsi="等线" w:cs="宋体"/>
                <w:bCs/>
                <w:kern w:val="0"/>
                <w:szCs w:val="21"/>
              </w:rPr>
              <w:t>特殊功能需求</w:t>
            </w:r>
          </w:p>
        </w:tc>
        <w:tc>
          <w:tcPr>
            <w:tcW w:w="4679" w:type="dxa"/>
            <w:vAlign w:val="center"/>
          </w:tcPr>
          <w:p>
            <w:pPr>
              <w:widowControl/>
              <w:adjustRightInd w:val="0"/>
              <w:snapToGrid w:val="0"/>
              <w:spacing w:line="360" w:lineRule="exact"/>
              <w:rPr>
                <w:rFonts w:hint="eastAsia" w:ascii="等线" w:hAnsi="等线" w:cs="宋体"/>
                <w:bCs/>
                <w:szCs w:val="21"/>
              </w:rPr>
            </w:pPr>
            <w:r>
              <w:rPr>
                <w:rFonts w:hint="eastAsia" w:ascii="宋体" w:hAnsi="宋体" w:cs="宋体"/>
                <w:bCs/>
                <w:lang w:bidi="ar"/>
              </w:rPr>
              <w:t>穿刺引导功能</w:t>
            </w:r>
          </w:p>
        </w:tc>
        <w:tc>
          <w:tcPr>
            <w:tcW w:w="1134" w:type="dxa"/>
            <w:vAlign w:val="center"/>
          </w:tcPr>
          <w:p>
            <w:pPr>
              <w:widowControl/>
              <w:adjustRightInd w:val="0"/>
              <w:snapToGrid w:val="0"/>
              <w:spacing w:line="360" w:lineRule="exact"/>
              <w:rPr>
                <w:rFonts w:hint="eastAsia" w:ascii="等线" w:hAnsi="等线" w:cs="宋体"/>
                <w:b/>
                <w:bCs/>
                <w:kern w:val="0"/>
                <w:szCs w:val="21"/>
              </w:rPr>
            </w:pPr>
            <w:r>
              <w:rPr>
                <w:rFonts w:hint="eastAsia" w:ascii="等线" w:hAnsi="等线"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b/>
                <w:kern w:val="0"/>
                <w:szCs w:val="21"/>
              </w:rPr>
            </w:pPr>
            <w:r>
              <w:rPr>
                <w:rFonts w:hint="eastAsia" w:ascii="等线" w:hAnsi="等线" w:cs="宋体"/>
                <w:b/>
                <w:kern w:val="0"/>
                <w:szCs w:val="21"/>
              </w:rPr>
              <w:t>2</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主要技术参数</w:t>
            </w:r>
            <w:r>
              <w:rPr>
                <w:rFonts w:hint="eastAsia" w:ascii="等线" w:hAnsi="等线" w:cs="宋体"/>
                <w:b/>
                <w:bCs/>
                <w:kern w:val="0"/>
                <w:szCs w:val="21"/>
              </w:rPr>
              <w:br w:type="textWrapping"/>
            </w:r>
            <w:r>
              <w:rPr>
                <w:rFonts w:hint="eastAsia" w:ascii="等线" w:hAnsi="等线" w:cs="宋体"/>
                <w:b/>
                <w:bCs/>
                <w:kern w:val="0"/>
                <w:szCs w:val="21"/>
              </w:rPr>
              <w:t>（一行只写一个参数）</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 w:val="24"/>
                <w:lang w:val="zh-CN"/>
              </w:rPr>
              <w:t>★</w:t>
            </w:r>
            <w:r>
              <w:rPr>
                <w:rFonts w:hint="eastAsia" w:ascii="等线" w:hAnsi="等线" w:cs="宋体"/>
                <w:kern w:val="0"/>
                <w:szCs w:val="21"/>
              </w:rPr>
              <w:t>参数1</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等线" w:hAnsi="等线" w:cs="Arial"/>
                <w:color w:val="000000"/>
                <w:kern w:val="0"/>
                <w:szCs w:val="21"/>
              </w:rPr>
              <w:t>可支持血管内中膜自动测量功能，能够同屏显示前、后壁测量菜单，自动生成测量数据结果，至少包含7项测量数据（最大值、最小值、平均值、取样框测量长度、有效测量长度、SD及质量指数）并且具有多个测量位置提示功能（提供至少2个测量位置提示功能、前后壁各至少7项测量数据证明图片）</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 w:val="24"/>
                <w:lang w:val="zh-CN"/>
              </w:rPr>
              <w:t>★</w:t>
            </w:r>
            <w:r>
              <w:rPr>
                <w:rFonts w:hint="eastAsia" w:ascii="等线" w:hAnsi="等线" w:cs="宋体"/>
                <w:kern w:val="0"/>
                <w:szCs w:val="21"/>
              </w:rPr>
              <w:t>参数</w:t>
            </w:r>
            <w:r>
              <w:rPr>
                <w:rFonts w:ascii="等线" w:hAnsi="等线" w:cs="宋体"/>
                <w:kern w:val="0"/>
                <w:szCs w:val="21"/>
              </w:rPr>
              <w:t>2</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等线" w:hAnsi="等线"/>
                <w:bCs/>
                <w:szCs w:val="21"/>
              </w:rPr>
              <w:t>TGC≥8段，LGC≥4段，</w:t>
            </w:r>
            <w:r>
              <w:rPr>
                <w:rFonts w:hint="eastAsia" w:ascii="宋体" w:hAnsi="宋体"/>
                <w:color w:val="000000"/>
                <w:szCs w:val="21"/>
              </w:rPr>
              <w:t>有相对应实体键操作，</w:t>
            </w:r>
            <w:r>
              <w:rPr>
                <w:rFonts w:hint="eastAsia" w:ascii="等线" w:hAnsi="等线"/>
                <w:bCs/>
                <w:szCs w:val="21"/>
              </w:rPr>
              <w:t>独立调节最大显示深度≥3</w:t>
            </w:r>
            <w:r>
              <w:rPr>
                <w:rFonts w:ascii="等线" w:hAnsi="等线"/>
                <w:bCs/>
                <w:szCs w:val="21"/>
              </w:rPr>
              <w:t>8</w:t>
            </w:r>
            <w:r>
              <w:rPr>
                <w:rFonts w:hint="eastAsia" w:ascii="等线" w:hAnsi="等线"/>
                <w:bCs/>
                <w:szCs w:val="21"/>
              </w:rPr>
              <w:t>cm</w:t>
            </w:r>
          </w:p>
        </w:tc>
        <w:tc>
          <w:tcPr>
            <w:tcW w:w="1134" w:type="dxa"/>
            <w:vAlign w:val="center"/>
          </w:tcPr>
          <w:p>
            <w:pPr>
              <w:widowControl/>
              <w:adjustRightInd w:val="0"/>
              <w:snapToGrid w:val="0"/>
              <w:spacing w:line="360" w:lineRule="exact"/>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2.3</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kern w:val="0"/>
                <w:sz w:val="24"/>
                <w:lang w:val="zh-CN"/>
              </w:rPr>
              <w:t>▲</w:t>
            </w:r>
            <w:r>
              <w:rPr>
                <w:rFonts w:hint="eastAsia" w:ascii="等线" w:hAnsi="等线" w:cs="宋体"/>
                <w:kern w:val="0"/>
                <w:szCs w:val="21"/>
              </w:rPr>
              <w:t>参数</w:t>
            </w:r>
            <w:r>
              <w:rPr>
                <w:rFonts w:ascii="等线" w:hAnsi="等线" w:cs="宋体"/>
                <w:kern w:val="0"/>
                <w:szCs w:val="21"/>
              </w:rPr>
              <w:t>3</w:t>
            </w:r>
          </w:p>
        </w:tc>
        <w:tc>
          <w:tcPr>
            <w:tcW w:w="4679" w:type="dxa"/>
            <w:vAlign w:val="center"/>
          </w:tcPr>
          <w:p>
            <w:pPr>
              <w:adjustRightInd w:val="0"/>
              <w:snapToGrid w:val="0"/>
              <w:spacing w:line="360" w:lineRule="exact"/>
              <w:jc w:val="left"/>
              <w:rPr>
                <w:rFonts w:ascii="等线" w:hAnsi="等线"/>
                <w:bCs/>
                <w:szCs w:val="21"/>
              </w:rPr>
            </w:pPr>
            <w:r>
              <w:rPr>
                <w:rFonts w:hint="eastAsia" w:ascii="宋体" w:hAnsi="宋体"/>
                <w:color w:val="000000"/>
                <w:szCs w:val="21"/>
              </w:rPr>
              <w:t>可支持超声设备与移动智能设备共享平台功能：支持超声仪器与（智能手机、平板电脑等）进行无线连接，实现超声主机内的临床图像直接传输到移动智能设备，方便会诊和资料惠存（提供</w:t>
            </w:r>
            <w:r>
              <w:rPr>
                <w:rFonts w:ascii="宋体" w:hAnsi="宋体"/>
                <w:color w:val="000000"/>
                <w:szCs w:val="21"/>
              </w:rPr>
              <w:t>共享平台</w:t>
            </w:r>
            <w:r>
              <w:rPr>
                <w:rFonts w:hint="eastAsia" w:ascii="宋体" w:hAnsi="宋体"/>
                <w:color w:val="000000"/>
                <w:szCs w:val="21"/>
              </w:rPr>
              <w:t>证明图片）</w:t>
            </w:r>
          </w:p>
        </w:tc>
        <w:tc>
          <w:tcPr>
            <w:tcW w:w="1134" w:type="dxa"/>
            <w:vAlign w:val="center"/>
          </w:tcPr>
          <w:p>
            <w:pPr>
              <w:widowControl/>
              <w:adjustRightInd w:val="0"/>
              <w:snapToGrid w:val="0"/>
              <w:spacing w:line="360" w:lineRule="exact"/>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kern w:val="0"/>
                <w:sz w:val="24"/>
                <w:lang w:val="zh-CN"/>
              </w:rPr>
              <w:t>▲</w:t>
            </w:r>
            <w:r>
              <w:rPr>
                <w:rFonts w:hint="eastAsia" w:ascii="等线" w:hAnsi="等线" w:cs="宋体"/>
                <w:kern w:val="0"/>
                <w:szCs w:val="21"/>
              </w:rPr>
              <w:t>参数</w:t>
            </w:r>
            <w:r>
              <w:rPr>
                <w:rFonts w:ascii="等线" w:hAnsi="等线" w:cs="宋体"/>
                <w:kern w:val="0"/>
                <w:szCs w:val="21"/>
              </w:rPr>
              <w:t>4</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可支持组织多普勒成像，要求具备组织速度图、能量图、M型、频谱成像4种模式（提供4种模式证明图片），可支持组织多普勒成像定量分析功能，具备对同一心动周期≥7个节段同步定量分析功能，具备速度、应变、应变率等分析曲线（提供≥7个节段同步定量分析证明图片）</w:t>
            </w:r>
          </w:p>
        </w:tc>
        <w:tc>
          <w:tcPr>
            <w:tcW w:w="1134" w:type="dxa"/>
            <w:vAlign w:val="center"/>
          </w:tcPr>
          <w:p>
            <w:pPr>
              <w:widowControl/>
              <w:adjustRightInd w:val="0"/>
              <w:snapToGrid w:val="0"/>
              <w:spacing w:line="360" w:lineRule="exact"/>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2.5</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kern w:val="0"/>
                <w:sz w:val="24"/>
                <w:lang w:val="zh-CN"/>
              </w:rPr>
              <w:t>▲</w:t>
            </w:r>
            <w:r>
              <w:rPr>
                <w:rFonts w:hint="eastAsia" w:ascii="等线" w:hAnsi="等线" w:cs="宋体"/>
                <w:kern w:val="0"/>
                <w:szCs w:val="21"/>
              </w:rPr>
              <w:t>参数</w:t>
            </w:r>
            <w:r>
              <w:rPr>
                <w:rFonts w:ascii="等线" w:hAnsi="等线" w:cs="宋体"/>
                <w:kern w:val="0"/>
                <w:szCs w:val="21"/>
              </w:rPr>
              <w:t>5</w:t>
            </w:r>
          </w:p>
        </w:tc>
        <w:tc>
          <w:tcPr>
            <w:tcW w:w="4679" w:type="dxa"/>
            <w:vAlign w:val="center"/>
          </w:tcPr>
          <w:p>
            <w:pPr>
              <w:adjustRightInd w:val="0"/>
              <w:snapToGrid w:val="0"/>
              <w:spacing w:line="360" w:lineRule="exact"/>
              <w:rPr>
                <w:rFonts w:hint="eastAsia" w:ascii="等线" w:hAnsi="等线"/>
                <w:szCs w:val="21"/>
              </w:rPr>
            </w:pPr>
            <w:r>
              <w:rPr>
                <w:rFonts w:hint="eastAsia" w:ascii="宋体" w:hAnsi="宋体"/>
                <w:color w:val="000000"/>
                <w:szCs w:val="21"/>
              </w:rPr>
              <w:t>为了保证后期设备的兼容性，要求可支持与该超声设备同一品牌工作站软件（提供超声同品牌图文工作站注册证复印件或产品技术说明文件）</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2.6</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6</w:t>
            </w:r>
          </w:p>
        </w:tc>
        <w:tc>
          <w:tcPr>
            <w:tcW w:w="4679" w:type="dxa"/>
            <w:vAlign w:val="center"/>
          </w:tcPr>
          <w:p>
            <w:pPr>
              <w:adjustRightInd w:val="0"/>
              <w:snapToGrid w:val="0"/>
              <w:spacing w:line="360" w:lineRule="exact"/>
              <w:jc w:val="left"/>
              <w:rPr>
                <w:rFonts w:hint="eastAsia" w:ascii="宋体" w:hAnsi="宋体"/>
                <w:color w:val="000000"/>
                <w:szCs w:val="21"/>
              </w:rPr>
            </w:pPr>
            <w:r>
              <w:rPr>
                <w:rFonts w:hint="eastAsia" w:ascii="宋体" w:hAnsi="宋体"/>
                <w:color w:val="000000"/>
                <w:szCs w:val="21"/>
              </w:rPr>
              <w:t>≥1</w:t>
            </w:r>
            <w:r>
              <w:rPr>
                <w:rFonts w:ascii="宋体" w:hAnsi="宋体"/>
                <w:color w:val="000000"/>
                <w:szCs w:val="21"/>
              </w:rPr>
              <w:t>5</w:t>
            </w:r>
            <w:r>
              <w:rPr>
                <w:rFonts w:hint="eastAsia" w:ascii="宋体" w:hAnsi="宋体"/>
                <w:color w:val="000000"/>
                <w:szCs w:val="21"/>
              </w:rPr>
              <w:t>寸数字高分辨率彩色超薄液晶监视器，亮度可调</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2.7</w:t>
            </w:r>
          </w:p>
        </w:tc>
        <w:tc>
          <w:tcPr>
            <w:tcW w:w="2411" w:type="dxa"/>
            <w:vAlign w:val="center"/>
          </w:tcPr>
          <w:p>
            <w:pPr>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7</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具备超声教学软件，要求机器内部能提供标准的超声声像图、解剖示意图、扫查手法图及扫查技巧介绍，且能和探头扫查图像实时对比</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2.8</w:t>
            </w:r>
          </w:p>
        </w:tc>
        <w:tc>
          <w:tcPr>
            <w:tcW w:w="2411" w:type="dxa"/>
            <w:vAlign w:val="center"/>
          </w:tcPr>
          <w:p>
            <w:pPr>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8</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可支持实时宽景成像，要求支持线阵探头、相控阵及凸阵探头，具有实时宽景成像速度提示、有多种伪彩显示</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2.9</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9</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穿刺针增强技术</w:t>
            </w:r>
            <w:r>
              <w:rPr>
                <w:rFonts w:ascii="宋体" w:hAnsi="宋体"/>
                <w:color w:val="000000"/>
                <w:szCs w:val="21"/>
              </w:rPr>
              <w:t>，</w:t>
            </w:r>
            <w:r>
              <w:rPr>
                <w:rFonts w:hint="eastAsia" w:ascii="宋体" w:hAnsi="宋体"/>
                <w:color w:val="000000"/>
                <w:szCs w:val="21"/>
              </w:rPr>
              <w:t>可</w:t>
            </w:r>
            <w:r>
              <w:rPr>
                <w:rFonts w:ascii="宋体" w:hAnsi="宋体"/>
                <w:color w:val="000000"/>
                <w:szCs w:val="21"/>
              </w:rPr>
              <w:t>跟随进针角度</w:t>
            </w:r>
            <w:r>
              <w:rPr>
                <w:rFonts w:hint="eastAsia" w:ascii="宋体" w:hAnsi="宋体"/>
                <w:color w:val="000000"/>
                <w:szCs w:val="21"/>
              </w:rPr>
              <w:t>随时改变声束</w:t>
            </w:r>
            <w:r>
              <w:rPr>
                <w:rFonts w:ascii="宋体" w:hAnsi="宋体"/>
                <w:color w:val="000000"/>
                <w:szCs w:val="21"/>
              </w:rPr>
              <w:t>偏转角度，</w:t>
            </w:r>
            <w:r>
              <w:rPr>
                <w:rFonts w:hint="eastAsia" w:ascii="宋体" w:hAnsi="宋体"/>
                <w:color w:val="000000"/>
                <w:szCs w:val="21"/>
              </w:rPr>
              <w:t>自动追踪穿刺针角度，全程获得针尖最佳显示效果，支持双屏实时对比显示增强前后效果</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2.10</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w:t>
            </w:r>
            <w:r>
              <w:rPr>
                <w:rFonts w:ascii="等线" w:hAnsi="等线" w:cs="宋体"/>
                <w:kern w:val="0"/>
                <w:szCs w:val="21"/>
              </w:rPr>
              <w:t>10</w:t>
            </w:r>
          </w:p>
        </w:tc>
        <w:tc>
          <w:tcPr>
            <w:tcW w:w="4679" w:type="dxa"/>
            <w:vAlign w:val="center"/>
          </w:tcPr>
          <w:p>
            <w:pPr>
              <w:spacing w:line="360" w:lineRule="auto"/>
              <w:rPr>
                <w:rFonts w:ascii="宋体" w:hAnsi="宋体"/>
                <w:color w:val="000000"/>
                <w:szCs w:val="21"/>
              </w:rPr>
            </w:pPr>
            <w:r>
              <w:rPr>
                <w:rFonts w:hint="eastAsia" w:ascii="宋体" w:hAnsi="宋体"/>
                <w:color w:val="000000"/>
                <w:szCs w:val="21"/>
              </w:rPr>
              <w:t>二维灰阶：</w:t>
            </w:r>
          </w:p>
          <w:p>
            <w:pPr>
              <w:spacing w:line="360" w:lineRule="auto"/>
              <w:rPr>
                <w:rFonts w:ascii="宋体" w:hAnsi="宋体"/>
                <w:color w:val="000000"/>
                <w:szCs w:val="21"/>
              </w:rPr>
            </w:pPr>
            <w:r>
              <w:rPr>
                <w:rFonts w:hint="eastAsia" w:ascii="宋体" w:hAnsi="宋体"/>
                <w:color w:val="000000"/>
                <w:szCs w:val="21"/>
              </w:rPr>
              <w:t>最大帧率：≥9</w:t>
            </w:r>
            <w:r>
              <w:rPr>
                <w:rFonts w:ascii="宋体" w:hAnsi="宋体"/>
                <w:color w:val="000000"/>
                <w:szCs w:val="21"/>
              </w:rPr>
              <w:t>99</w:t>
            </w:r>
            <w:r>
              <w:rPr>
                <w:rFonts w:hint="eastAsia" w:ascii="宋体" w:hAnsi="宋体"/>
                <w:color w:val="000000"/>
                <w:szCs w:val="21"/>
              </w:rPr>
              <w:t>帧/秒；</w:t>
            </w:r>
          </w:p>
          <w:p>
            <w:pPr>
              <w:spacing w:line="360" w:lineRule="auto"/>
              <w:rPr>
                <w:rFonts w:ascii="宋体" w:hAnsi="宋体"/>
                <w:color w:val="000000"/>
                <w:szCs w:val="21"/>
              </w:rPr>
            </w:pPr>
            <w:r>
              <w:rPr>
                <w:rFonts w:hint="eastAsia" w:ascii="宋体" w:hAnsi="宋体"/>
                <w:color w:val="000000"/>
                <w:szCs w:val="21"/>
              </w:rPr>
              <w:t>二维灰阶：≥2</w:t>
            </w:r>
            <w:r>
              <w:rPr>
                <w:rFonts w:ascii="宋体" w:hAnsi="宋体"/>
                <w:color w:val="000000"/>
                <w:szCs w:val="21"/>
              </w:rPr>
              <w:t>56</w:t>
            </w:r>
            <w:r>
              <w:rPr>
                <w:rFonts w:hint="eastAsia" w:ascii="宋体" w:hAnsi="宋体"/>
                <w:color w:val="000000"/>
                <w:szCs w:val="21"/>
              </w:rPr>
              <w:t>；</w:t>
            </w:r>
          </w:p>
          <w:p>
            <w:pPr>
              <w:spacing w:line="345" w:lineRule="exact"/>
              <w:jc w:val="left"/>
              <w:rPr>
                <w:rFonts w:ascii="宋体" w:hAnsi="宋体"/>
                <w:color w:val="000000"/>
                <w:szCs w:val="21"/>
              </w:rPr>
            </w:pPr>
            <w:r>
              <w:rPr>
                <w:rFonts w:hint="eastAsia" w:ascii="宋体" w:hAnsi="宋体"/>
                <w:color w:val="000000"/>
                <w:szCs w:val="21"/>
              </w:rPr>
              <w:t>动态范围：3</w:t>
            </w:r>
            <w:r>
              <w:rPr>
                <w:rFonts w:ascii="宋体" w:hAnsi="宋体"/>
                <w:color w:val="000000"/>
                <w:szCs w:val="21"/>
              </w:rPr>
              <w:t>0-190</w:t>
            </w:r>
            <w:r>
              <w:rPr>
                <w:rFonts w:hint="eastAsia" w:ascii="宋体" w:hAnsi="宋体"/>
                <w:color w:val="000000"/>
                <w:szCs w:val="21"/>
              </w:rPr>
              <w:t>db（可视可调）；</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参数11</w:t>
            </w:r>
          </w:p>
        </w:tc>
        <w:tc>
          <w:tcPr>
            <w:tcW w:w="4679" w:type="dxa"/>
            <w:vAlign w:val="center"/>
          </w:tcPr>
          <w:p>
            <w:pPr>
              <w:spacing w:line="345" w:lineRule="exact"/>
              <w:jc w:val="left"/>
              <w:rPr>
                <w:rFonts w:ascii="宋体" w:hAnsi="宋体"/>
                <w:color w:val="000000"/>
                <w:szCs w:val="21"/>
              </w:rPr>
            </w:pPr>
            <w:r>
              <w:rPr>
                <w:rFonts w:hint="eastAsia" w:ascii="宋体" w:hAnsi="宋体"/>
                <w:color w:val="000000"/>
                <w:szCs w:val="21"/>
              </w:rPr>
              <w:t>频谱多普勒：</w:t>
            </w:r>
          </w:p>
          <w:p>
            <w:pPr>
              <w:spacing w:line="345" w:lineRule="exact"/>
              <w:jc w:val="left"/>
              <w:rPr>
                <w:rFonts w:ascii="宋体" w:hAnsi="宋体"/>
                <w:color w:val="000000"/>
                <w:szCs w:val="21"/>
              </w:rPr>
            </w:pPr>
            <w:r>
              <w:rPr>
                <w:rFonts w:hint="eastAsia" w:ascii="宋体" w:hAnsi="宋体"/>
                <w:color w:val="000000"/>
                <w:szCs w:val="21"/>
              </w:rPr>
              <w:t>包括脉冲多普勒、高脉冲重复频率、连续多普勒；</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 xml:space="preserve"> PW，</w:t>
            </w:r>
            <w:r>
              <w:rPr>
                <w:rFonts w:ascii="宋体" w:hAnsi="宋体"/>
                <w:color w:val="000000"/>
                <w:szCs w:val="21"/>
              </w:rPr>
              <w:t>B/</w:t>
            </w:r>
            <w:r>
              <w:rPr>
                <w:rFonts w:hint="eastAsia" w:ascii="宋体" w:hAnsi="宋体"/>
                <w:color w:val="000000"/>
                <w:szCs w:val="21"/>
              </w:rPr>
              <w:t>PW</w:t>
            </w:r>
            <w:r>
              <w:rPr>
                <w:rFonts w:ascii="宋体" w:hAnsi="宋体"/>
                <w:color w:val="000000"/>
                <w:szCs w:val="21"/>
              </w:rPr>
              <w:t>,</w:t>
            </w:r>
            <w:r>
              <w:rPr>
                <w:rFonts w:hint="eastAsia" w:ascii="宋体" w:hAnsi="宋体"/>
                <w:color w:val="000000"/>
                <w:szCs w:val="21"/>
              </w:rPr>
              <w:t xml:space="preserve"> B/C/PW, B/CW, B/C/CW等等；</w:t>
            </w:r>
          </w:p>
          <w:p>
            <w:pPr>
              <w:spacing w:line="345" w:lineRule="exact"/>
              <w:jc w:val="left"/>
              <w:rPr>
                <w:rFonts w:ascii="宋体" w:hAnsi="宋体"/>
                <w:color w:val="000000"/>
                <w:szCs w:val="21"/>
              </w:rPr>
            </w:pPr>
            <w:r>
              <w:rPr>
                <w:rFonts w:hint="eastAsia" w:ascii="宋体" w:hAnsi="宋体"/>
                <w:color w:val="000000"/>
                <w:szCs w:val="21"/>
              </w:rPr>
              <w:t>显示控制：反转、零移位、</w:t>
            </w:r>
            <w:r>
              <w:rPr>
                <w:rFonts w:ascii="宋体" w:hAnsi="宋体"/>
                <w:color w:val="000000"/>
                <w:szCs w:val="21"/>
              </w:rPr>
              <w:t>B</w:t>
            </w:r>
            <w:r>
              <w:rPr>
                <w:rFonts w:hint="eastAsia" w:ascii="宋体" w:hAnsi="宋体"/>
                <w:color w:val="000000"/>
                <w:szCs w:val="21"/>
              </w:rPr>
              <w:t>刷新、</w:t>
            </w:r>
            <w:r>
              <w:rPr>
                <w:rFonts w:ascii="宋体" w:hAnsi="宋体"/>
                <w:color w:val="000000"/>
                <w:szCs w:val="21"/>
              </w:rPr>
              <w:t>D</w:t>
            </w:r>
            <w:r>
              <w:rPr>
                <w:rFonts w:hint="eastAsia" w:ascii="宋体" w:hAnsi="宋体"/>
                <w:color w:val="000000"/>
                <w:szCs w:val="21"/>
              </w:rPr>
              <w:t>扩展、</w:t>
            </w:r>
            <w:r>
              <w:rPr>
                <w:rFonts w:ascii="宋体" w:hAnsi="宋体"/>
                <w:color w:val="000000"/>
                <w:szCs w:val="21"/>
              </w:rPr>
              <w:t>B/D</w:t>
            </w:r>
            <w:r>
              <w:rPr>
                <w:rFonts w:hint="eastAsia" w:ascii="宋体" w:hAnsi="宋体"/>
                <w:color w:val="000000"/>
                <w:szCs w:val="21"/>
              </w:rPr>
              <w:t>扩展等；</w:t>
            </w:r>
          </w:p>
          <w:p>
            <w:pPr>
              <w:spacing w:line="345" w:lineRule="exact"/>
              <w:jc w:val="left"/>
              <w:rPr>
                <w:rFonts w:ascii="宋体" w:hAnsi="宋体"/>
                <w:color w:val="000000"/>
                <w:szCs w:val="21"/>
              </w:rPr>
            </w:pPr>
            <w:r>
              <w:rPr>
                <w:rFonts w:hint="eastAsia" w:ascii="宋体" w:hAnsi="宋体"/>
                <w:color w:val="000000"/>
                <w:szCs w:val="21"/>
              </w:rPr>
              <w:t>最大速度: ≥17m/s（连续多普勒速度: ≥35m/s）；</w:t>
            </w:r>
          </w:p>
          <w:p>
            <w:pPr>
              <w:spacing w:line="345" w:lineRule="exact"/>
              <w:jc w:val="left"/>
              <w:rPr>
                <w:rFonts w:ascii="宋体" w:hAnsi="宋体"/>
                <w:color w:val="000000"/>
                <w:szCs w:val="21"/>
              </w:rPr>
            </w:pPr>
            <w:r>
              <w:rPr>
                <w:rFonts w:hint="eastAsia" w:ascii="宋体" w:hAnsi="宋体"/>
                <w:color w:val="000000"/>
                <w:szCs w:val="21"/>
              </w:rPr>
              <w:t>最小速度: ≤1 mm /s（非噪声信号）；</w:t>
            </w:r>
          </w:p>
          <w:p>
            <w:pPr>
              <w:spacing w:line="345" w:lineRule="exact"/>
              <w:jc w:val="left"/>
              <w:rPr>
                <w:rFonts w:ascii="宋体" w:hAnsi="宋体"/>
                <w:color w:val="000000"/>
                <w:szCs w:val="21"/>
              </w:rPr>
            </w:pPr>
            <w:r>
              <w:rPr>
                <w:rFonts w:hint="eastAsia" w:ascii="宋体" w:hAnsi="宋体"/>
                <w:color w:val="000000"/>
                <w:szCs w:val="21"/>
              </w:rPr>
              <w:t>取样容积: 0.5-20mm ；</w:t>
            </w:r>
          </w:p>
          <w:p>
            <w:pPr>
              <w:spacing w:line="345" w:lineRule="exact"/>
              <w:jc w:val="left"/>
              <w:rPr>
                <w:rFonts w:ascii="宋体" w:hAnsi="宋体"/>
                <w:color w:val="000000"/>
                <w:szCs w:val="21"/>
              </w:rPr>
            </w:pPr>
            <w:r>
              <w:rPr>
                <w:rFonts w:hint="eastAsia" w:ascii="宋体" w:hAnsi="宋体"/>
                <w:color w:val="000000"/>
                <w:szCs w:val="21"/>
              </w:rPr>
              <w:t>偏转角度: ≥±30度 (线阵探头)；</w:t>
            </w:r>
          </w:p>
          <w:p>
            <w:pPr>
              <w:spacing w:line="345" w:lineRule="exact"/>
              <w:jc w:val="left"/>
              <w:rPr>
                <w:rFonts w:ascii="宋体" w:hAnsi="宋体"/>
                <w:color w:val="000000"/>
                <w:szCs w:val="21"/>
              </w:rPr>
            </w:pPr>
            <w:r>
              <w:rPr>
                <w:rFonts w:hint="eastAsia" w:ascii="宋体" w:hAnsi="宋体"/>
                <w:color w:val="000000"/>
                <w:szCs w:val="21"/>
              </w:rPr>
              <w:t>零位移动：≥</w:t>
            </w:r>
            <w:r>
              <w:rPr>
                <w:rFonts w:ascii="宋体" w:hAnsi="宋体"/>
                <w:color w:val="000000"/>
                <w:szCs w:val="21"/>
              </w:rPr>
              <w:t>8</w:t>
            </w:r>
            <w:r>
              <w:rPr>
                <w:rFonts w:hint="eastAsia" w:ascii="宋体" w:hAnsi="宋体"/>
                <w:color w:val="000000"/>
                <w:szCs w:val="21"/>
              </w:rPr>
              <w:t xml:space="preserve"> 级；</w:t>
            </w:r>
          </w:p>
          <w:p>
            <w:pPr>
              <w:adjustRightInd w:val="0"/>
              <w:snapToGrid w:val="0"/>
              <w:spacing w:line="360" w:lineRule="exact"/>
              <w:jc w:val="left"/>
              <w:rPr>
                <w:rFonts w:hint="eastAsia" w:ascii="等线" w:hAnsi="等线"/>
                <w:bCs/>
                <w:szCs w:val="21"/>
              </w:rPr>
            </w:pPr>
            <w:r>
              <w:rPr>
                <w:rFonts w:hint="eastAsia" w:ascii="宋体" w:hAnsi="宋体"/>
                <w:color w:val="000000"/>
                <w:szCs w:val="21"/>
              </w:rPr>
              <w:t>支持频谱自动测量</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w:t>
            </w:r>
            <w:r>
              <w:rPr>
                <w:rFonts w:ascii="等线" w:hAnsi="等线" w:cs="宋体"/>
                <w:kern w:val="0"/>
                <w:szCs w:val="21"/>
              </w:rPr>
              <w:t>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参数1</w:t>
            </w:r>
            <w:r>
              <w:rPr>
                <w:rFonts w:ascii="等线" w:hAnsi="等线" w:cs="宋体"/>
                <w:kern w:val="0"/>
                <w:szCs w:val="21"/>
              </w:rPr>
              <w:t>2</w:t>
            </w:r>
          </w:p>
        </w:tc>
        <w:tc>
          <w:tcPr>
            <w:tcW w:w="4679" w:type="dxa"/>
            <w:vAlign w:val="center"/>
          </w:tcPr>
          <w:p>
            <w:pPr>
              <w:spacing w:line="345" w:lineRule="exact"/>
              <w:jc w:val="left"/>
              <w:rPr>
                <w:rFonts w:ascii="宋体" w:hAnsi="宋体"/>
                <w:color w:val="000000"/>
                <w:szCs w:val="21"/>
              </w:rPr>
            </w:pPr>
            <w:r>
              <w:rPr>
                <w:rFonts w:hint="eastAsia" w:ascii="宋体" w:hAnsi="宋体"/>
                <w:color w:val="000000"/>
                <w:szCs w:val="21"/>
              </w:rPr>
              <w:t>彩色多普勒：</w:t>
            </w:r>
          </w:p>
          <w:p>
            <w:pPr>
              <w:spacing w:line="345" w:lineRule="exact"/>
              <w:jc w:val="left"/>
              <w:rPr>
                <w:rFonts w:ascii="宋体" w:hAnsi="宋体"/>
                <w:color w:val="000000"/>
                <w:szCs w:val="21"/>
              </w:rPr>
            </w:pPr>
            <w:r>
              <w:rPr>
                <w:rFonts w:hint="eastAsia" w:ascii="宋体" w:hAnsi="宋体"/>
                <w:color w:val="000000"/>
                <w:szCs w:val="21"/>
              </w:rPr>
              <w:t>包括速度、速度方差、能量、方向能量显示等；</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C、B/C/M、B/POWER、B/C/PW；</w:t>
            </w:r>
          </w:p>
          <w:p>
            <w:pPr>
              <w:spacing w:line="345" w:lineRule="exact"/>
              <w:jc w:val="left"/>
              <w:rPr>
                <w:rFonts w:ascii="宋体" w:hAnsi="宋体"/>
                <w:color w:val="000000"/>
                <w:szCs w:val="21"/>
              </w:rPr>
            </w:pPr>
            <w:r>
              <w:rPr>
                <w:rFonts w:hint="eastAsia" w:ascii="宋体" w:hAnsi="宋体"/>
                <w:color w:val="000000"/>
                <w:szCs w:val="21"/>
              </w:rPr>
              <w:t>取样框偏转: ≥±30度 (线阵探头)；</w:t>
            </w:r>
          </w:p>
          <w:p>
            <w:pPr>
              <w:spacing w:line="345" w:lineRule="exact"/>
              <w:jc w:val="left"/>
              <w:rPr>
                <w:rFonts w:ascii="宋体" w:hAnsi="宋体"/>
                <w:color w:val="000000"/>
                <w:szCs w:val="21"/>
              </w:rPr>
            </w:pPr>
            <w:r>
              <w:rPr>
                <w:rFonts w:hint="eastAsia" w:ascii="宋体" w:hAnsi="宋体"/>
                <w:color w:val="000000"/>
                <w:szCs w:val="21"/>
              </w:rPr>
              <w:t>最大帧率: ≥244 帧/秒；</w:t>
            </w:r>
          </w:p>
          <w:p>
            <w:pPr>
              <w:adjustRightInd w:val="0"/>
              <w:snapToGrid w:val="0"/>
              <w:spacing w:line="360" w:lineRule="exact"/>
              <w:jc w:val="left"/>
              <w:rPr>
                <w:rFonts w:hint="eastAsia" w:ascii="等线" w:hAnsi="等线"/>
                <w:bCs/>
                <w:szCs w:val="21"/>
              </w:rPr>
            </w:pPr>
            <w:r>
              <w:rPr>
                <w:rFonts w:hint="eastAsia" w:ascii="宋体" w:hAnsi="宋体"/>
                <w:color w:val="000000"/>
                <w:szCs w:val="21"/>
              </w:rPr>
              <w:t>支持B/C 同宽；</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2.1</w:t>
            </w:r>
            <w:r>
              <w:rPr>
                <w:rFonts w:ascii="等线" w:hAnsi="等线" w:cs="宋体"/>
                <w:kern w:val="0"/>
                <w:szCs w:val="21"/>
              </w:rPr>
              <w:t>3</w:t>
            </w:r>
          </w:p>
        </w:tc>
        <w:tc>
          <w:tcPr>
            <w:tcW w:w="2411" w:type="dxa"/>
            <w:vAlign w:val="center"/>
          </w:tcPr>
          <w:p>
            <w:pPr>
              <w:widowControl/>
              <w:adjustRightInd w:val="0"/>
              <w:snapToGrid w:val="0"/>
              <w:spacing w:line="360" w:lineRule="exact"/>
              <w:jc w:val="center"/>
              <w:rPr>
                <w:rFonts w:hint="eastAsia" w:ascii="等线" w:hAnsi="等线"/>
                <w:szCs w:val="21"/>
              </w:rPr>
            </w:pPr>
            <w:r>
              <w:rPr>
                <w:rFonts w:hint="eastAsia" w:ascii="等线" w:hAnsi="等线" w:cs="宋体"/>
                <w:kern w:val="0"/>
                <w:szCs w:val="21"/>
              </w:rPr>
              <w:t>参数1</w:t>
            </w:r>
            <w:r>
              <w:rPr>
                <w:rFonts w:ascii="等线" w:hAnsi="等线" w:cs="宋体"/>
                <w:kern w:val="0"/>
                <w:szCs w:val="21"/>
              </w:rPr>
              <w:t>3</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固态硬盘存储≥</w:t>
            </w:r>
            <w:r>
              <w:rPr>
                <w:rFonts w:ascii="宋体" w:hAnsi="宋体"/>
                <w:color w:val="000000"/>
                <w:szCs w:val="21"/>
              </w:rPr>
              <w:t>12</w:t>
            </w:r>
            <w:r>
              <w:rPr>
                <w:rFonts w:hint="eastAsia" w:ascii="宋体" w:hAnsi="宋体"/>
                <w:color w:val="000000"/>
                <w:szCs w:val="21"/>
              </w:rPr>
              <w:t>0GB</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2</w:t>
            </w:r>
            <w:r>
              <w:rPr>
                <w:rFonts w:ascii="等线" w:hAnsi="等线" w:cs="宋体"/>
                <w:kern w:val="0"/>
                <w:szCs w:val="21"/>
              </w:rPr>
              <w:t>.14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参数1</w:t>
            </w:r>
            <w:r>
              <w:rPr>
                <w:rFonts w:ascii="等线" w:hAnsi="等线" w:cs="宋体"/>
                <w:kern w:val="0"/>
                <w:szCs w:val="21"/>
              </w:rPr>
              <w:t>4</w:t>
            </w:r>
          </w:p>
        </w:tc>
        <w:tc>
          <w:tcPr>
            <w:tcW w:w="4679" w:type="dxa"/>
            <w:vAlign w:val="center"/>
          </w:tcPr>
          <w:p>
            <w:pPr>
              <w:adjustRightInd w:val="0"/>
              <w:snapToGrid w:val="0"/>
              <w:spacing w:line="360" w:lineRule="exact"/>
              <w:jc w:val="left"/>
              <w:rPr>
                <w:rFonts w:hint="eastAsia" w:ascii="等线" w:hAnsi="等线"/>
                <w:bCs/>
                <w:szCs w:val="21"/>
              </w:rPr>
            </w:pPr>
            <w:r>
              <w:rPr>
                <w:rFonts w:hint="eastAsia" w:ascii="宋体" w:hAnsi="宋体"/>
                <w:color w:val="000000"/>
                <w:szCs w:val="21"/>
              </w:rPr>
              <w:t>探头扩展接口≥3个</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b/>
                <w:kern w:val="0"/>
                <w:szCs w:val="21"/>
              </w:rPr>
            </w:pPr>
            <w:r>
              <w:rPr>
                <w:rFonts w:hint="eastAsia" w:ascii="等线" w:hAnsi="等线" w:cs="宋体"/>
                <w:b/>
                <w:kern w:val="0"/>
                <w:szCs w:val="21"/>
              </w:rPr>
              <w:t>3</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配置需求</w:t>
            </w:r>
            <w:r>
              <w:rPr>
                <w:rFonts w:hint="eastAsia" w:ascii="等线" w:hAnsi="等线" w:cs="宋体"/>
                <w:b/>
                <w:bCs/>
                <w:kern w:val="0"/>
                <w:szCs w:val="21"/>
              </w:rPr>
              <w:br w:type="textWrapping"/>
            </w:r>
            <w:r>
              <w:rPr>
                <w:rFonts w:hint="eastAsia" w:ascii="等线" w:hAnsi="等线" w:cs="宋体"/>
                <w:b/>
                <w:bCs/>
                <w:kern w:val="0"/>
                <w:szCs w:val="21"/>
              </w:rPr>
              <w:t>（一行只写一个配置）</w:t>
            </w:r>
          </w:p>
        </w:tc>
        <w:tc>
          <w:tcPr>
            <w:tcW w:w="4679" w:type="dxa"/>
            <w:vAlign w:val="center"/>
          </w:tcPr>
          <w:p>
            <w:pPr>
              <w:widowControl/>
              <w:adjustRightInd w:val="0"/>
              <w:snapToGrid w:val="0"/>
              <w:spacing w:line="360" w:lineRule="exact"/>
              <w:jc w:val="center"/>
              <w:rPr>
                <w:rFonts w:hint="eastAsia" w:ascii="等线" w:hAnsi="等线" w:cs="宋体"/>
                <w:kern w:val="0"/>
                <w:szCs w:val="21"/>
              </w:rPr>
            </w:pP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配置1</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肌骨超声模拟训练平台1套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配置2</w:t>
            </w:r>
          </w:p>
        </w:tc>
        <w:tc>
          <w:tcPr>
            <w:tcW w:w="4679" w:type="dxa"/>
            <w:vAlign w:val="center"/>
          </w:tcPr>
          <w:p>
            <w:pPr>
              <w:widowControl/>
              <w:adjustRightInd w:val="0"/>
              <w:snapToGrid w:val="0"/>
              <w:spacing w:line="360" w:lineRule="exact"/>
              <w:rPr>
                <w:rFonts w:hint="eastAsia" w:ascii="等线" w:hAnsi="等线"/>
                <w:bCs/>
                <w:szCs w:val="21"/>
              </w:rPr>
            </w:pPr>
            <w:r>
              <w:rPr>
                <w:rFonts w:hint="eastAsia" w:ascii="等线" w:hAnsi="等线"/>
                <w:bCs/>
                <w:szCs w:val="21"/>
                <w:lang w:val="en-US" w:eastAsia="zh-CN"/>
              </w:rPr>
              <w:t>高频</w:t>
            </w:r>
            <w:r>
              <w:rPr>
                <w:rFonts w:hint="eastAsia" w:ascii="等线" w:hAnsi="等线"/>
                <w:szCs w:val="21"/>
              </w:rPr>
              <w:t>线阵</w:t>
            </w:r>
            <w:r>
              <w:rPr>
                <w:rFonts w:hint="eastAsia" w:ascii="等线" w:hAnsi="等线"/>
                <w:bCs/>
                <w:szCs w:val="21"/>
              </w:rPr>
              <w:t>探头1把</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xml:space="preserve">3.3 </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配置3</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线阵探头1把</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配置4</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探头扩展器1套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w:t>
            </w:r>
            <w:r>
              <w:rPr>
                <w:rFonts w:ascii="等线" w:hAnsi="等线" w:cs="宋体"/>
                <w:kern w:val="0"/>
                <w:szCs w:val="21"/>
              </w:rPr>
              <w:t>5</w:t>
            </w:r>
            <w:r>
              <w:rPr>
                <w:rFonts w:hint="eastAsia" w:ascii="等线" w:hAnsi="等线" w:cs="宋体"/>
                <w:kern w:val="0"/>
                <w:szCs w:val="21"/>
              </w:rPr>
              <w:t xml:space="preserve"> </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w:t>
            </w:r>
            <w:r>
              <w:rPr>
                <w:rFonts w:ascii="等线" w:hAnsi="等线" w:cs="宋体"/>
                <w:kern w:val="0"/>
                <w:szCs w:val="21"/>
              </w:rPr>
              <w:t>5</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多功能台车1套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3</w:t>
            </w:r>
            <w:r>
              <w:rPr>
                <w:rFonts w:ascii="等线" w:hAnsi="等线" w:cs="宋体"/>
                <w:kern w:val="0"/>
                <w:szCs w:val="21"/>
              </w:rPr>
              <w:t>.6</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配置6</w:t>
            </w:r>
          </w:p>
        </w:tc>
        <w:tc>
          <w:tcPr>
            <w:tcW w:w="4679" w:type="dxa"/>
            <w:vAlign w:val="center"/>
          </w:tcPr>
          <w:p>
            <w:pPr>
              <w:adjustRightInd w:val="0"/>
              <w:snapToGrid w:val="0"/>
              <w:spacing w:line="360" w:lineRule="exact"/>
              <w:rPr>
                <w:rFonts w:hint="eastAsia" w:ascii="等线" w:hAnsi="等线"/>
                <w:szCs w:val="21"/>
              </w:rPr>
            </w:pPr>
            <w:r>
              <w:rPr>
                <w:rFonts w:hint="eastAsia" w:ascii="等线" w:hAnsi="等线"/>
                <w:szCs w:val="21"/>
              </w:rPr>
              <w:t>硬质拉杆箱1套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4</w:t>
            </w:r>
          </w:p>
        </w:tc>
        <w:tc>
          <w:tcPr>
            <w:tcW w:w="2411"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售后服务</w:t>
            </w:r>
          </w:p>
        </w:tc>
        <w:tc>
          <w:tcPr>
            <w:tcW w:w="4679" w:type="dxa"/>
            <w:vAlign w:val="center"/>
          </w:tcPr>
          <w:p>
            <w:pPr>
              <w:widowControl/>
              <w:adjustRightInd w:val="0"/>
              <w:snapToGrid w:val="0"/>
              <w:spacing w:line="360" w:lineRule="exact"/>
              <w:jc w:val="center"/>
              <w:rPr>
                <w:rFonts w:hint="eastAsia" w:ascii="等线" w:hAnsi="等线" w:cs="宋体"/>
                <w:b/>
                <w:bCs/>
                <w:kern w:val="0"/>
                <w:szCs w:val="21"/>
              </w:rPr>
            </w:pPr>
          </w:p>
        </w:tc>
        <w:tc>
          <w:tcPr>
            <w:tcW w:w="1134" w:type="dxa"/>
            <w:vAlign w:val="center"/>
          </w:tcPr>
          <w:p>
            <w:pPr>
              <w:widowControl/>
              <w:adjustRightInd w:val="0"/>
              <w:snapToGrid w:val="0"/>
              <w:spacing w:line="360" w:lineRule="exact"/>
              <w:jc w:val="center"/>
              <w:rPr>
                <w:rFonts w:hint="eastAsia" w:ascii="等线" w:hAnsi="等线" w:cs="宋体"/>
                <w:b/>
                <w:bCs/>
                <w:kern w:val="0"/>
                <w:szCs w:val="21"/>
              </w:rPr>
            </w:pPr>
            <w:r>
              <w:rPr>
                <w:rFonts w:hint="eastAsia" w:ascii="等线" w:hAnsi="等线" w:cs="宋体"/>
                <w:b/>
                <w:bCs/>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保修年限</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w:t>
            </w:r>
            <w:r>
              <w:rPr>
                <w:rFonts w:ascii="等线" w:hAnsi="等线" w:cs="宋体"/>
                <w:kern w:val="0"/>
                <w:szCs w:val="21"/>
              </w:rPr>
              <w:t>3</w:t>
            </w:r>
            <w:r>
              <w:rPr>
                <w:rFonts w:hint="eastAsia" w:ascii="等线" w:hAnsi="等线" w:cs="宋体"/>
                <w:kern w:val="0"/>
                <w:szCs w:val="21"/>
              </w:rPr>
              <w:t>年</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4.2</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出现故障回应时间</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维修到达现场时间≤6小时（本地）</w:t>
            </w:r>
            <w:r>
              <w:rPr>
                <w:rFonts w:hint="eastAsia" w:ascii="等线" w:hAnsi="等线" w:cs="宋体"/>
                <w:kern w:val="0"/>
                <w:szCs w:val="21"/>
              </w:rPr>
              <w:br w:type="textWrapping"/>
            </w:r>
            <w:r>
              <w:rPr>
                <w:rFonts w:hint="eastAsia" w:ascii="等线" w:hAnsi="等线" w:cs="宋体"/>
                <w:kern w:val="0"/>
                <w:szCs w:val="21"/>
              </w:rPr>
              <w:t>维修到达现场时间≤24小时（外地）</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4.3</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维修支持</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配件供应时间≥10年</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4.4</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耗材及零配件</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提供耗材及主要零配件目录（含报价）</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4.5</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维修资料</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提供详细操作手册、维修保养手册、安装手册等</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4.6</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维修工具</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提供维修专用工具1套</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4.7</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预防性维修</w:t>
            </w:r>
            <w:r>
              <w:rPr>
                <w:rFonts w:hint="eastAsia" w:ascii="等线" w:hAnsi="等线" w:cs="宋体"/>
                <w:kern w:val="0"/>
                <w:szCs w:val="21"/>
              </w:rPr>
              <w:br w:type="textWrapping"/>
            </w:r>
            <w:r>
              <w:rPr>
                <w:rFonts w:hint="eastAsia" w:ascii="等线" w:hAnsi="等线" w:cs="宋体"/>
                <w:kern w:val="0"/>
                <w:szCs w:val="21"/>
              </w:rPr>
              <w:t>/定期维护保养</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保修期内提供定期维护保养服务</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4.8</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维修密码支持</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开放</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4.9</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升级</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终身免费软件升级</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4.10</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使用培训</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支持</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4.11</w:t>
            </w:r>
          </w:p>
        </w:tc>
        <w:tc>
          <w:tcPr>
            <w:tcW w:w="2411"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工程师培训</w:t>
            </w:r>
          </w:p>
        </w:tc>
        <w:tc>
          <w:tcPr>
            <w:tcW w:w="4679"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支持</w:t>
            </w:r>
          </w:p>
        </w:tc>
        <w:tc>
          <w:tcPr>
            <w:tcW w:w="1134" w:type="dxa"/>
            <w:vAlign w:val="center"/>
          </w:tcPr>
          <w:p>
            <w:pPr>
              <w:widowControl/>
              <w:adjustRightInd w:val="0"/>
              <w:snapToGrid w:val="0"/>
              <w:spacing w:line="360" w:lineRule="exact"/>
              <w:jc w:val="center"/>
              <w:rPr>
                <w:rFonts w:hint="eastAsia" w:ascii="等线" w:hAnsi="等线" w:cs="宋体"/>
                <w:kern w:val="0"/>
                <w:szCs w:val="21"/>
              </w:rPr>
            </w:pPr>
            <w:r>
              <w:rPr>
                <w:rFonts w:hint="eastAsia" w:ascii="等线" w:hAnsi="等线" w:cs="宋体"/>
                <w:kern w:val="0"/>
                <w:szCs w:val="21"/>
              </w:rPr>
              <w:t>　</w:t>
            </w: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435540980"/>
      <w:bookmarkStart w:id="11" w:name="_Toc240432230"/>
      <w:bookmarkStart w:id="12" w:name="_Toc285612601"/>
      <w:bookmarkStart w:id="13" w:name="_Toc390713968"/>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en-US" w:eastAsia="zh-CN"/>
        </w:rPr>
        <w:t>www.plap.cn</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《中国招标网》（www.zhaobiao.cn）及我院官网（www</w:t>
      </w:r>
      <w:r>
        <w:rPr>
          <w:rFonts w:hint="eastAsia" w:cs="Times New Roman" w:asciiTheme="minorEastAsia" w:hAnsiTheme="minorEastAsia"/>
          <w:snapToGrid w:val="0"/>
          <w:kern w:val="0"/>
          <w:sz w:val="24"/>
          <w:szCs w:val="24"/>
        </w:rPr>
        <w:t>.xnyy.cn）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ascii="等线" w:hAnsi="等线" w:cs="Arial"/>
                <w:color w:val="000000"/>
                <w:kern w:val="0"/>
                <w:szCs w:val="21"/>
              </w:rPr>
              <w:t>可支持血管内中膜自动测量功能，能够同屏显示前、后壁测量菜单，自动生成测量数据结果，至少包含7项测量数据（最大值、最小值、平均值、取样框测量长度、有效测量长度、SD及质量指数）并且具有多个测量位置提示功能（提供至少2个测量位置提示功能、前后壁各至少7项测量数据证明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ascii="等线" w:hAnsi="等线"/>
                <w:bCs/>
                <w:szCs w:val="21"/>
              </w:rPr>
              <w:t>TGC≥8段，LGC≥4段，</w:t>
            </w:r>
            <w:r>
              <w:rPr>
                <w:rFonts w:hint="eastAsia" w:ascii="宋体" w:hAnsi="宋体"/>
                <w:color w:val="000000"/>
                <w:szCs w:val="21"/>
              </w:rPr>
              <w:t>有相对应实体键操作，</w:t>
            </w:r>
            <w:r>
              <w:rPr>
                <w:rFonts w:hint="eastAsia" w:ascii="等线" w:hAnsi="等线"/>
                <w:bCs/>
                <w:szCs w:val="21"/>
              </w:rPr>
              <w:t>独立调节最大显示深度≥3</w:t>
            </w:r>
            <w:r>
              <w:rPr>
                <w:rFonts w:ascii="等线" w:hAnsi="等线"/>
                <w:bCs/>
                <w:szCs w:val="21"/>
              </w:rPr>
              <w:t>8</w:t>
            </w:r>
            <w:r>
              <w:rPr>
                <w:rFonts w:hint="eastAsia" w:ascii="等线" w:hAnsi="等线"/>
                <w:bCs/>
                <w:szCs w:val="21"/>
              </w:rPr>
              <w:t>cm</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inorEastAsia"/>
                <w:kern w:val="0"/>
                <w:sz w:val="21"/>
                <w:szCs w:val="21"/>
                <w:highlight w:val="none"/>
                <w:lang w:val="en-US" w:eastAsia="zh-CN"/>
              </w:rPr>
            </w:pPr>
            <w:r>
              <w:rPr>
                <w:rFonts w:hint="eastAsia" w:ascii="等线" w:hAnsi="等线"/>
                <w:kern w:val="0"/>
                <w:sz w:val="24"/>
                <w:lang w:val="zh-CN"/>
              </w:rPr>
              <w:t>▲</w:t>
            </w:r>
            <w:r>
              <w:rPr>
                <w:rFonts w:hint="eastAsia" w:ascii="等线" w:hAnsi="等线"/>
                <w:kern w:val="0"/>
                <w:sz w:val="24"/>
                <w:lang w:val="en-US" w:eastAsia="zh-CN"/>
              </w:rPr>
              <w:t xml:space="preserve"> </w:t>
            </w:r>
            <w:r>
              <w:rPr>
                <w:rFonts w:hint="eastAsia" w:ascii="宋体" w:hAnsi="宋体"/>
                <w:color w:val="000000"/>
                <w:szCs w:val="21"/>
              </w:rPr>
              <w:t>可支持超声设备与移动智能设备共享平台功能：支持超声仪器与（智能手机、平板电脑等）进行无线连接，实现超声主机内的临床图像直接传输到移动智能设备，方便会诊和资料惠存（提供</w:t>
            </w:r>
            <w:r>
              <w:rPr>
                <w:rFonts w:ascii="宋体" w:hAnsi="宋体"/>
                <w:color w:val="000000"/>
                <w:szCs w:val="21"/>
              </w:rPr>
              <w:t>共享平台</w:t>
            </w:r>
            <w:r>
              <w:rPr>
                <w:rFonts w:hint="eastAsia" w:ascii="宋体" w:hAnsi="宋体"/>
                <w:color w:val="000000"/>
                <w:szCs w:val="21"/>
              </w:rPr>
              <w:t>证明图片）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ascii="等线" w:hAnsi="等线"/>
                <w:kern w:val="0"/>
                <w:sz w:val="24"/>
                <w:lang w:val="zh-CN"/>
              </w:rPr>
              <w:t>▲</w:t>
            </w:r>
            <w:r>
              <w:rPr>
                <w:rFonts w:hint="eastAsia" w:ascii="等线" w:hAnsi="等线"/>
                <w:kern w:val="0"/>
                <w:sz w:val="24"/>
                <w:lang w:val="en-US" w:eastAsia="zh-CN"/>
              </w:rPr>
              <w:t xml:space="preserve"> </w:t>
            </w:r>
            <w:r>
              <w:rPr>
                <w:rFonts w:hint="eastAsia" w:ascii="宋体" w:hAnsi="宋体"/>
                <w:color w:val="000000"/>
                <w:szCs w:val="21"/>
              </w:rPr>
              <w:t>可支持组织多普勒成像，要求具备组织速度图、能量图、M型、频谱成像4种模式（提供4种模式证明图片），可支持组织多普勒成像定量分析功能，具备对同一心动周期≥7个节段同步定量分析功能，具备速度、应变、应变率等分析曲线（提供≥7个节段同步定量分析证明图片）</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等线" w:hAnsi="等线"/>
                <w:kern w:val="0"/>
                <w:sz w:val="24"/>
                <w:lang w:val="zh-CN"/>
              </w:rPr>
              <w:t>▲</w:t>
            </w:r>
            <w:r>
              <w:rPr>
                <w:rFonts w:hint="eastAsia" w:ascii="等线" w:hAnsi="等线"/>
                <w:kern w:val="0"/>
                <w:sz w:val="24"/>
                <w:lang w:val="en-US" w:eastAsia="zh-CN"/>
              </w:rPr>
              <w:t xml:space="preserve"> </w:t>
            </w:r>
            <w:r>
              <w:rPr>
                <w:rFonts w:hint="eastAsia" w:ascii="宋体" w:hAnsi="宋体"/>
                <w:color w:val="000000"/>
                <w:szCs w:val="21"/>
              </w:rPr>
              <w:t>为了保证后期设备的兼容性，要求可支持与该超声设备同一品牌工作站软件（提供超声同品牌图文工作站注册证复印件或产品技术说明文件）</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宋体" w:hAnsi="宋体"/>
                <w:color w:val="000000"/>
                <w:szCs w:val="21"/>
              </w:rPr>
              <w:t>≥1</w:t>
            </w:r>
            <w:r>
              <w:rPr>
                <w:rFonts w:ascii="宋体" w:hAnsi="宋体"/>
                <w:color w:val="000000"/>
                <w:szCs w:val="21"/>
              </w:rPr>
              <w:t>5</w:t>
            </w:r>
            <w:r>
              <w:rPr>
                <w:rFonts w:hint="eastAsia" w:ascii="宋体" w:hAnsi="宋体"/>
                <w:color w:val="000000"/>
                <w:szCs w:val="21"/>
              </w:rPr>
              <w:t>寸数字高分辨率彩色超薄液晶监视器，亮度可调</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ascii="宋体" w:hAnsi="宋体"/>
                <w:color w:val="000000"/>
                <w:szCs w:val="21"/>
              </w:rPr>
              <w:t>具备超声教学软件，要求机器内部能提供标准的超声声像图、解剖示意图、扫查手法图及扫查技巧介绍，且能和探头扫查图像实时对比</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可支持实时宽景成像，要求支持线阵探头、相控阵及凸阵探头，具有实时宽景成像速度提示、有多种伪彩显示</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穿刺针增强技术</w:t>
            </w:r>
            <w:r>
              <w:rPr>
                <w:rFonts w:ascii="宋体" w:hAnsi="宋体"/>
                <w:color w:val="000000"/>
                <w:szCs w:val="21"/>
              </w:rPr>
              <w:t>，</w:t>
            </w:r>
            <w:r>
              <w:rPr>
                <w:rFonts w:hint="eastAsia" w:ascii="宋体" w:hAnsi="宋体"/>
                <w:color w:val="000000"/>
                <w:szCs w:val="21"/>
              </w:rPr>
              <w:t>可</w:t>
            </w:r>
            <w:r>
              <w:rPr>
                <w:rFonts w:ascii="宋体" w:hAnsi="宋体"/>
                <w:color w:val="000000"/>
                <w:szCs w:val="21"/>
              </w:rPr>
              <w:t>跟随进针角度</w:t>
            </w:r>
            <w:r>
              <w:rPr>
                <w:rFonts w:hint="eastAsia" w:ascii="宋体" w:hAnsi="宋体"/>
                <w:color w:val="000000"/>
                <w:szCs w:val="21"/>
              </w:rPr>
              <w:t>随时改变声束</w:t>
            </w:r>
            <w:r>
              <w:rPr>
                <w:rFonts w:ascii="宋体" w:hAnsi="宋体"/>
                <w:color w:val="000000"/>
                <w:szCs w:val="21"/>
              </w:rPr>
              <w:t>偏转角度，</w:t>
            </w:r>
            <w:r>
              <w:rPr>
                <w:rFonts w:hint="eastAsia" w:ascii="宋体" w:hAnsi="宋体"/>
                <w:color w:val="000000"/>
                <w:szCs w:val="21"/>
              </w:rPr>
              <w:t>自动追踪穿刺针角度，全程获得针尖最佳显示效果，支持双屏实时对比显示增强前后效果</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color w:val="000000"/>
                <w:szCs w:val="21"/>
              </w:rPr>
            </w:pPr>
            <w:r>
              <w:rPr>
                <w:rFonts w:hint="eastAsia" w:ascii="宋体" w:hAnsi="宋体"/>
                <w:color w:val="000000"/>
                <w:szCs w:val="21"/>
              </w:rPr>
              <w:t>二维灰阶：</w:t>
            </w:r>
          </w:p>
          <w:p>
            <w:pPr>
              <w:spacing w:line="440" w:lineRule="exact"/>
              <w:rPr>
                <w:rFonts w:hint="eastAsia" w:ascii="宋体" w:hAnsi="宋体"/>
                <w:color w:val="000000"/>
                <w:szCs w:val="21"/>
              </w:rPr>
            </w:pPr>
            <w:r>
              <w:rPr>
                <w:rFonts w:hint="eastAsia" w:ascii="宋体" w:hAnsi="宋体"/>
                <w:color w:val="000000"/>
                <w:szCs w:val="21"/>
              </w:rPr>
              <w:t>最大帧率：≥999帧/秒；</w:t>
            </w:r>
          </w:p>
          <w:p>
            <w:pPr>
              <w:spacing w:line="440" w:lineRule="exact"/>
              <w:rPr>
                <w:rFonts w:hint="eastAsia" w:ascii="宋体" w:hAnsi="宋体"/>
                <w:color w:val="000000"/>
                <w:szCs w:val="21"/>
              </w:rPr>
            </w:pPr>
            <w:r>
              <w:rPr>
                <w:rFonts w:hint="eastAsia" w:ascii="宋体" w:hAnsi="宋体"/>
                <w:color w:val="000000"/>
                <w:szCs w:val="21"/>
              </w:rPr>
              <w:t>二维灰阶：≥256；</w:t>
            </w:r>
          </w:p>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动态范围：3</w:t>
            </w:r>
            <w:r>
              <w:rPr>
                <w:rFonts w:ascii="宋体" w:hAnsi="宋体"/>
                <w:color w:val="000000"/>
                <w:szCs w:val="21"/>
              </w:rPr>
              <w:t>0-190</w:t>
            </w:r>
            <w:r>
              <w:rPr>
                <w:rFonts w:hint="eastAsia" w:ascii="宋体" w:hAnsi="宋体"/>
                <w:color w:val="000000"/>
                <w:szCs w:val="21"/>
              </w:rPr>
              <w:t>db（可视可调）；</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345" w:lineRule="exact"/>
              <w:jc w:val="left"/>
              <w:rPr>
                <w:rFonts w:ascii="宋体" w:hAnsi="宋体"/>
                <w:color w:val="000000"/>
                <w:szCs w:val="21"/>
              </w:rPr>
            </w:pPr>
            <w:r>
              <w:rPr>
                <w:rFonts w:hint="eastAsia" w:ascii="宋体" w:hAnsi="宋体"/>
                <w:color w:val="000000"/>
                <w:szCs w:val="21"/>
              </w:rPr>
              <w:t>频谱多普勒：</w:t>
            </w:r>
          </w:p>
          <w:p>
            <w:pPr>
              <w:spacing w:line="345" w:lineRule="exact"/>
              <w:jc w:val="left"/>
              <w:rPr>
                <w:rFonts w:ascii="宋体" w:hAnsi="宋体"/>
                <w:color w:val="000000"/>
                <w:szCs w:val="21"/>
              </w:rPr>
            </w:pPr>
            <w:r>
              <w:rPr>
                <w:rFonts w:hint="eastAsia" w:ascii="宋体" w:hAnsi="宋体"/>
                <w:color w:val="000000"/>
                <w:szCs w:val="21"/>
              </w:rPr>
              <w:t>包括脉冲多普勒、高脉冲重复频率、连续多普勒；</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 xml:space="preserve"> PW，</w:t>
            </w:r>
            <w:r>
              <w:rPr>
                <w:rFonts w:ascii="宋体" w:hAnsi="宋体"/>
                <w:color w:val="000000"/>
                <w:szCs w:val="21"/>
              </w:rPr>
              <w:t>B/</w:t>
            </w:r>
            <w:r>
              <w:rPr>
                <w:rFonts w:hint="eastAsia" w:ascii="宋体" w:hAnsi="宋体"/>
                <w:color w:val="000000"/>
                <w:szCs w:val="21"/>
              </w:rPr>
              <w:t>PW</w:t>
            </w:r>
            <w:r>
              <w:rPr>
                <w:rFonts w:ascii="宋体" w:hAnsi="宋体"/>
                <w:color w:val="000000"/>
                <w:szCs w:val="21"/>
              </w:rPr>
              <w:t>,</w:t>
            </w:r>
            <w:r>
              <w:rPr>
                <w:rFonts w:hint="eastAsia" w:ascii="宋体" w:hAnsi="宋体"/>
                <w:color w:val="000000"/>
                <w:szCs w:val="21"/>
              </w:rPr>
              <w:t xml:space="preserve"> B/C/PW, B/CW, B/C/CW等等；</w:t>
            </w:r>
          </w:p>
          <w:p>
            <w:pPr>
              <w:spacing w:line="345" w:lineRule="exact"/>
              <w:jc w:val="left"/>
              <w:rPr>
                <w:rFonts w:ascii="宋体" w:hAnsi="宋体"/>
                <w:color w:val="000000"/>
                <w:szCs w:val="21"/>
              </w:rPr>
            </w:pPr>
            <w:r>
              <w:rPr>
                <w:rFonts w:hint="eastAsia" w:ascii="宋体" w:hAnsi="宋体"/>
                <w:color w:val="000000"/>
                <w:szCs w:val="21"/>
              </w:rPr>
              <w:t>显示控制：反转、零移位、</w:t>
            </w:r>
            <w:r>
              <w:rPr>
                <w:rFonts w:ascii="宋体" w:hAnsi="宋体"/>
                <w:color w:val="000000"/>
                <w:szCs w:val="21"/>
              </w:rPr>
              <w:t>B</w:t>
            </w:r>
            <w:r>
              <w:rPr>
                <w:rFonts w:hint="eastAsia" w:ascii="宋体" w:hAnsi="宋体"/>
                <w:color w:val="000000"/>
                <w:szCs w:val="21"/>
              </w:rPr>
              <w:t>刷新、</w:t>
            </w:r>
            <w:r>
              <w:rPr>
                <w:rFonts w:ascii="宋体" w:hAnsi="宋体"/>
                <w:color w:val="000000"/>
                <w:szCs w:val="21"/>
              </w:rPr>
              <w:t>D</w:t>
            </w:r>
            <w:r>
              <w:rPr>
                <w:rFonts w:hint="eastAsia" w:ascii="宋体" w:hAnsi="宋体"/>
                <w:color w:val="000000"/>
                <w:szCs w:val="21"/>
              </w:rPr>
              <w:t>扩展、</w:t>
            </w:r>
            <w:r>
              <w:rPr>
                <w:rFonts w:ascii="宋体" w:hAnsi="宋体"/>
                <w:color w:val="000000"/>
                <w:szCs w:val="21"/>
              </w:rPr>
              <w:t>B/D</w:t>
            </w:r>
            <w:r>
              <w:rPr>
                <w:rFonts w:hint="eastAsia" w:ascii="宋体" w:hAnsi="宋体"/>
                <w:color w:val="000000"/>
                <w:szCs w:val="21"/>
              </w:rPr>
              <w:t>扩展等；</w:t>
            </w:r>
          </w:p>
          <w:p>
            <w:pPr>
              <w:spacing w:line="345" w:lineRule="exact"/>
              <w:jc w:val="left"/>
              <w:rPr>
                <w:rFonts w:ascii="宋体" w:hAnsi="宋体"/>
                <w:color w:val="000000"/>
                <w:szCs w:val="21"/>
              </w:rPr>
            </w:pPr>
            <w:r>
              <w:rPr>
                <w:rFonts w:hint="eastAsia" w:ascii="宋体" w:hAnsi="宋体"/>
                <w:color w:val="000000"/>
                <w:szCs w:val="21"/>
              </w:rPr>
              <w:t>最大速度: ≥17m/s（连续多普勒速度: ≥35m/s）；</w:t>
            </w:r>
          </w:p>
          <w:p>
            <w:pPr>
              <w:spacing w:line="345" w:lineRule="exact"/>
              <w:jc w:val="left"/>
              <w:rPr>
                <w:rFonts w:ascii="宋体" w:hAnsi="宋体"/>
                <w:color w:val="000000"/>
                <w:szCs w:val="21"/>
              </w:rPr>
            </w:pPr>
            <w:r>
              <w:rPr>
                <w:rFonts w:hint="eastAsia" w:ascii="宋体" w:hAnsi="宋体"/>
                <w:color w:val="000000"/>
                <w:szCs w:val="21"/>
              </w:rPr>
              <w:t>最小速度: ≤1 mm /s（非噪声信号）；</w:t>
            </w:r>
          </w:p>
          <w:p>
            <w:pPr>
              <w:spacing w:line="345" w:lineRule="exact"/>
              <w:jc w:val="left"/>
              <w:rPr>
                <w:rFonts w:ascii="宋体" w:hAnsi="宋体"/>
                <w:color w:val="000000"/>
                <w:szCs w:val="21"/>
              </w:rPr>
            </w:pPr>
            <w:r>
              <w:rPr>
                <w:rFonts w:hint="eastAsia" w:ascii="宋体" w:hAnsi="宋体"/>
                <w:color w:val="000000"/>
                <w:szCs w:val="21"/>
              </w:rPr>
              <w:t>取样容积: 0.5-20mm ；</w:t>
            </w:r>
          </w:p>
          <w:p>
            <w:pPr>
              <w:spacing w:line="345" w:lineRule="exact"/>
              <w:jc w:val="left"/>
              <w:rPr>
                <w:rFonts w:ascii="宋体" w:hAnsi="宋体"/>
                <w:color w:val="000000"/>
                <w:szCs w:val="21"/>
              </w:rPr>
            </w:pPr>
            <w:r>
              <w:rPr>
                <w:rFonts w:hint="eastAsia" w:ascii="宋体" w:hAnsi="宋体"/>
                <w:color w:val="000000"/>
                <w:szCs w:val="21"/>
              </w:rPr>
              <w:t>偏转角度: ≥±30度 (线阵探头)；</w:t>
            </w:r>
          </w:p>
          <w:p>
            <w:pPr>
              <w:spacing w:line="345" w:lineRule="exact"/>
              <w:jc w:val="left"/>
              <w:rPr>
                <w:rFonts w:ascii="宋体" w:hAnsi="宋体"/>
                <w:color w:val="000000"/>
                <w:szCs w:val="21"/>
              </w:rPr>
            </w:pPr>
            <w:r>
              <w:rPr>
                <w:rFonts w:hint="eastAsia" w:ascii="宋体" w:hAnsi="宋体"/>
                <w:color w:val="000000"/>
                <w:szCs w:val="21"/>
              </w:rPr>
              <w:t>零位移动：≥</w:t>
            </w:r>
            <w:r>
              <w:rPr>
                <w:rFonts w:ascii="宋体" w:hAnsi="宋体"/>
                <w:color w:val="000000"/>
                <w:szCs w:val="21"/>
              </w:rPr>
              <w:t>8</w:t>
            </w:r>
            <w:r>
              <w:rPr>
                <w:rFonts w:hint="eastAsia" w:ascii="宋体" w:hAnsi="宋体"/>
                <w:color w:val="000000"/>
                <w:szCs w:val="21"/>
              </w:rPr>
              <w:t xml:space="preserve"> 级；</w:t>
            </w:r>
          </w:p>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支持频谱自动测量</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345" w:lineRule="exact"/>
              <w:jc w:val="left"/>
              <w:rPr>
                <w:rFonts w:ascii="宋体" w:hAnsi="宋体"/>
                <w:color w:val="000000"/>
                <w:szCs w:val="21"/>
              </w:rPr>
            </w:pPr>
            <w:r>
              <w:rPr>
                <w:rFonts w:hint="eastAsia" w:ascii="宋体" w:hAnsi="宋体"/>
                <w:color w:val="000000"/>
                <w:szCs w:val="21"/>
              </w:rPr>
              <w:t>彩色多普勒：</w:t>
            </w:r>
          </w:p>
          <w:p>
            <w:pPr>
              <w:spacing w:line="345" w:lineRule="exact"/>
              <w:jc w:val="left"/>
              <w:rPr>
                <w:rFonts w:ascii="宋体" w:hAnsi="宋体"/>
                <w:color w:val="000000"/>
                <w:szCs w:val="21"/>
              </w:rPr>
            </w:pPr>
            <w:r>
              <w:rPr>
                <w:rFonts w:hint="eastAsia" w:ascii="宋体" w:hAnsi="宋体"/>
                <w:color w:val="000000"/>
                <w:szCs w:val="21"/>
              </w:rPr>
              <w:t>包括速度、速度方差、能量、方向能量显示等；</w:t>
            </w:r>
          </w:p>
          <w:p>
            <w:pPr>
              <w:spacing w:line="345" w:lineRule="exact"/>
              <w:jc w:val="left"/>
              <w:rPr>
                <w:rFonts w:ascii="宋体" w:hAnsi="宋体"/>
                <w:color w:val="000000"/>
                <w:szCs w:val="21"/>
              </w:rPr>
            </w:pPr>
            <w:r>
              <w:rPr>
                <w:rFonts w:hint="eastAsia" w:ascii="宋体" w:hAnsi="宋体"/>
                <w:color w:val="000000"/>
                <w:szCs w:val="21"/>
              </w:rPr>
              <w:t>显示方式：</w:t>
            </w:r>
            <w:r>
              <w:rPr>
                <w:rFonts w:ascii="宋体" w:hAnsi="宋体"/>
                <w:color w:val="000000"/>
                <w:szCs w:val="21"/>
              </w:rPr>
              <w:t>B/</w:t>
            </w:r>
            <w:r>
              <w:rPr>
                <w:rFonts w:hint="eastAsia" w:ascii="宋体" w:hAnsi="宋体"/>
                <w:color w:val="000000"/>
                <w:szCs w:val="21"/>
              </w:rPr>
              <w:t>C、B/C/M、B/POWER、B/C/PW；</w:t>
            </w:r>
          </w:p>
          <w:p>
            <w:pPr>
              <w:spacing w:line="345" w:lineRule="exact"/>
              <w:jc w:val="left"/>
              <w:rPr>
                <w:rFonts w:ascii="宋体" w:hAnsi="宋体"/>
                <w:color w:val="000000"/>
                <w:szCs w:val="21"/>
              </w:rPr>
            </w:pPr>
            <w:r>
              <w:rPr>
                <w:rFonts w:hint="eastAsia" w:ascii="宋体" w:hAnsi="宋体"/>
                <w:color w:val="000000"/>
                <w:szCs w:val="21"/>
              </w:rPr>
              <w:t>取样框偏转: ≥±30度 (线阵探头)；</w:t>
            </w:r>
          </w:p>
          <w:p>
            <w:pPr>
              <w:spacing w:line="345" w:lineRule="exact"/>
              <w:jc w:val="left"/>
              <w:rPr>
                <w:rFonts w:ascii="宋体" w:hAnsi="宋体"/>
                <w:color w:val="000000"/>
                <w:szCs w:val="21"/>
              </w:rPr>
            </w:pPr>
            <w:r>
              <w:rPr>
                <w:rFonts w:hint="eastAsia" w:ascii="宋体" w:hAnsi="宋体"/>
                <w:color w:val="000000"/>
                <w:szCs w:val="21"/>
              </w:rPr>
              <w:t>最大帧率: ≥244 帧/秒；</w:t>
            </w:r>
          </w:p>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支持B/C 同宽；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固态硬盘存储≥</w:t>
            </w:r>
            <w:r>
              <w:rPr>
                <w:rFonts w:ascii="宋体" w:hAnsi="宋体"/>
                <w:color w:val="000000"/>
                <w:szCs w:val="21"/>
              </w:rPr>
              <w:t>12</w:t>
            </w:r>
            <w:r>
              <w:rPr>
                <w:rFonts w:hint="eastAsia" w:ascii="宋体" w:hAnsi="宋体"/>
                <w:color w:val="000000"/>
                <w:szCs w:val="21"/>
              </w:rPr>
              <w:t>0GB</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color w:val="000000"/>
                <w:szCs w:val="21"/>
              </w:rPr>
              <w:t>探头扩展接口≥3个</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435540981"/>
      <w:bookmarkStart w:id="15" w:name="_Toc285612603"/>
      <w:bookmarkStart w:id="16" w:name="_Toc390713969"/>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jc w:val="both"/>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37172691"/>
      <w:bookmarkStart w:id="20" w:name="_Toc285612604"/>
      <w:bookmarkStart w:id="21" w:name="_Toc435540982"/>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87281"/>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26F67E6"/>
    <w:rsid w:val="02D16BE6"/>
    <w:rsid w:val="033324A6"/>
    <w:rsid w:val="03E126A6"/>
    <w:rsid w:val="04191033"/>
    <w:rsid w:val="041D194C"/>
    <w:rsid w:val="043F2A1A"/>
    <w:rsid w:val="04955253"/>
    <w:rsid w:val="05F565E1"/>
    <w:rsid w:val="06083523"/>
    <w:rsid w:val="064332C6"/>
    <w:rsid w:val="06830E44"/>
    <w:rsid w:val="06C94276"/>
    <w:rsid w:val="06D16F15"/>
    <w:rsid w:val="072F1064"/>
    <w:rsid w:val="07834BFA"/>
    <w:rsid w:val="0A420080"/>
    <w:rsid w:val="0AF45115"/>
    <w:rsid w:val="0B02729F"/>
    <w:rsid w:val="0BC62AE5"/>
    <w:rsid w:val="0BE03ED7"/>
    <w:rsid w:val="0C2566DD"/>
    <w:rsid w:val="0CAA5D47"/>
    <w:rsid w:val="0CF35AED"/>
    <w:rsid w:val="0D121C1D"/>
    <w:rsid w:val="0D49779D"/>
    <w:rsid w:val="0D9909F1"/>
    <w:rsid w:val="0F131F4C"/>
    <w:rsid w:val="0F331617"/>
    <w:rsid w:val="0F576A7A"/>
    <w:rsid w:val="10E40182"/>
    <w:rsid w:val="11284A21"/>
    <w:rsid w:val="112D287A"/>
    <w:rsid w:val="11541522"/>
    <w:rsid w:val="11C85FD8"/>
    <w:rsid w:val="11FF6018"/>
    <w:rsid w:val="128F471A"/>
    <w:rsid w:val="12D26D1E"/>
    <w:rsid w:val="137435DE"/>
    <w:rsid w:val="14004E84"/>
    <w:rsid w:val="15DF701E"/>
    <w:rsid w:val="16012CAE"/>
    <w:rsid w:val="17032406"/>
    <w:rsid w:val="17E92180"/>
    <w:rsid w:val="18351273"/>
    <w:rsid w:val="183541D9"/>
    <w:rsid w:val="189719E2"/>
    <w:rsid w:val="18B472AB"/>
    <w:rsid w:val="18E5193D"/>
    <w:rsid w:val="198752E3"/>
    <w:rsid w:val="1A052AE0"/>
    <w:rsid w:val="1A2610B8"/>
    <w:rsid w:val="1A4F3B62"/>
    <w:rsid w:val="1A594715"/>
    <w:rsid w:val="1B4B3AE5"/>
    <w:rsid w:val="1B707DFD"/>
    <w:rsid w:val="1BE31596"/>
    <w:rsid w:val="1C2C4C02"/>
    <w:rsid w:val="1C7A2898"/>
    <w:rsid w:val="1CC5284B"/>
    <w:rsid w:val="1D5F5F9F"/>
    <w:rsid w:val="1DB052EA"/>
    <w:rsid w:val="1EAD51F4"/>
    <w:rsid w:val="1F037AD4"/>
    <w:rsid w:val="1F354454"/>
    <w:rsid w:val="1FBF3FF4"/>
    <w:rsid w:val="1FF162A2"/>
    <w:rsid w:val="200C6281"/>
    <w:rsid w:val="20AD3C43"/>
    <w:rsid w:val="219D3231"/>
    <w:rsid w:val="21C96FB4"/>
    <w:rsid w:val="21F8648F"/>
    <w:rsid w:val="224B623D"/>
    <w:rsid w:val="229912DA"/>
    <w:rsid w:val="22E97F72"/>
    <w:rsid w:val="22F625AC"/>
    <w:rsid w:val="253D2D01"/>
    <w:rsid w:val="25826B10"/>
    <w:rsid w:val="26214B31"/>
    <w:rsid w:val="26BA4F36"/>
    <w:rsid w:val="27B31271"/>
    <w:rsid w:val="28660623"/>
    <w:rsid w:val="291C4183"/>
    <w:rsid w:val="291E3C98"/>
    <w:rsid w:val="298F7AD3"/>
    <w:rsid w:val="2B053A90"/>
    <w:rsid w:val="2B090C6C"/>
    <w:rsid w:val="2B3A2C62"/>
    <w:rsid w:val="2B3A6BED"/>
    <w:rsid w:val="2BEF7E69"/>
    <w:rsid w:val="2D62567B"/>
    <w:rsid w:val="2DC40F45"/>
    <w:rsid w:val="2E224AC8"/>
    <w:rsid w:val="2E764DFD"/>
    <w:rsid w:val="2E8234DE"/>
    <w:rsid w:val="2EC422DA"/>
    <w:rsid w:val="2F1132AE"/>
    <w:rsid w:val="2F1A0A6F"/>
    <w:rsid w:val="2F1B117D"/>
    <w:rsid w:val="2F36269A"/>
    <w:rsid w:val="2F7F6382"/>
    <w:rsid w:val="2FA052A5"/>
    <w:rsid w:val="2FBB458C"/>
    <w:rsid w:val="30063431"/>
    <w:rsid w:val="3077581A"/>
    <w:rsid w:val="3098742D"/>
    <w:rsid w:val="309C4094"/>
    <w:rsid w:val="30FB0A5B"/>
    <w:rsid w:val="311A4326"/>
    <w:rsid w:val="31526B37"/>
    <w:rsid w:val="315B33F8"/>
    <w:rsid w:val="328320CB"/>
    <w:rsid w:val="328B5C60"/>
    <w:rsid w:val="32D466E7"/>
    <w:rsid w:val="33090D61"/>
    <w:rsid w:val="339D0A6A"/>
    <w:rsid w:val="33B90115"/>
    <w:rsid w:val="33D05B68"/>
    <w:rsid w:val="340E3DC7"/>
    <w:rsid w:val="346575EC"/>
    <w:rsid w:val="347239B3"/>
    <w:rsid w:val="3579679D"/>
    <w:rsid w:val="36FD07A2"/>
    <w:rsid w:val="389A0FBC"/>
    <w:rsid w:val="39DE010D"/>
    <w:rsid w:val="39E24B4C"/>
    <w:rsid w:val="39F573D6"/>
    <w:rsid w:val="3AF271C3"/>
    <w:rsid w:val="3AF419D6"/>
    <w:rsid w:val="3B3A6CAD"/>
    <w:rsid w:val="3BEC26C8"/>
    <w:rsid w:val="3C0D782A"/>
    <w:rsid w:val="3C5420DD"/>
    <w:rsid w:val="3C8D37B3"/>
    <w:rsid w:val="3C9E3B9A"/>
    <w:rsid w:val="3CB9338E"/>
    <w:rsid w:val="3D032CB5"/>
    <w:rsid w:val="3DD605AE"/>
    <w:rsid w:val="3EB024A2"/>
    <w:rsid w:val="3EB939B2"/>
    <w:rsid w:val="3F024310"/>
    <w:rsid w:val="3F8B5337"/>
    <w:rsid w:val="3F962169"/>
    <w:rsid w:val="3FC253E0"/>
    <w:rsid w:val="4028441A"/>
    <w:rsid w:val="402C5DF0"/>
    <w:rsid w:val="40C63911"/>
    <w:rsid w:val="40DD4E52"/>
    <w:rsid w:val="40F737F9"/>
    <w:rsid w:val="41E30BDA"/>
    <w:rsid w:val="42832DE8"/>
    <w:rsid w:val="43627676"/>
    <w:rsid w:val="439766DA"/>
    <w:rsid w:val="43EA7AD4"/>
    <w:rsid w:val="45026252"/>
    <w:rsid w:val="45707B83"/>
    <w:rsid w:val="458C276C"/>
    <w:rsid w:val="45E600C6"/>
    <w:rsid w:val="46131CD4"/>
    <w:rsid w:val="46322539"/>
    <w:rsid w:val="466F69A0"/>
    <w:rsid w:val="46720261"/>
    <w:rsid w:val="46B9109B"/>
    <w:rsid w:val="470D19B2"/>
    <w:rsid w:val="47C0662A"/>
    <w:rsid w:val="47C23EAB"/>
    <w:rsid w:val="48291D36"/>
    <w:rsid w:val="485F0391"/>
    <w:rsid w:val="486C6D51"/>
    <w:rsid w:val="48B040EA"/>
    <w:rsid w:val="48FA5509"/>
    <w:rsid w:val="48FD1CB1"/>
    <w:rsid w:val="49443412"/>
    <w:rsid w:val="49525463"/>
    <w:rsid w:val="499F1CDB"/>
    <w:rsid w:val="49BC7F45"/>
    <w:rsid w:val="4A1165E4"/>
    <w:rsid w:val="4A1B35FE"/>
    <w:rsid w:val="4A1F7505"/>
    <w:rsid w:val="4A4E73DE"/>
    <w:rsid w:val="4CAA278F"/>
    <w:rsid w:val="4CAE089B"/>
    <w:rsid w:val="4D142E2D"/>
    <w:rsid w:val="4D6A6ECD"/>
    <w:rsid w:val="4DCD2A8E"/>
    <w:rsid w:val="4DE91973"/>
    <w:rsid w:val="4EA4048E"/>
    <w:rsid w:val="4ED40801"/>
    <w:rsid w:val="4EE800B0"/>
    <w:rsid w:val="507222D8"/>
    <w:rsid w:val="51063862"/>
    <w:rsid w:val="51374920"/>
    <w:rsid w:val="51380BE4"/>
    <w:rsid w:val="5194774A"/>
    <w:rsid w:val="51CB62D1"/>
    <w:rsid w:val="522D36EC"/>
    <w:rsid w:val="52A20EB5"/>
    <w:rsid w:val="52D865F6"/>
    <w:rsid w:val="53625109"/>
    <w:rsid w:val="54651D40"/>
    <w:rsid w:val="54AB0B77"/>
    <w:rsid w:val="54C57068"/>
    <w:rsid w:val="54F2243C"/>
    <w:rsid w:val="564C2F40"/>
    <w:rsid w:val="575B1361"/>
    <w:rsid w:val="576F527C"/>
    <w:rsid w:val="57B264A0"/>
    <w:rsid w:val="582B198D"/>
    <w:rsid w:val="58653537"/>
    <w:rsid w:val="58787FB2"/>
    <w:rsid w:val="58FF3358"/>
    <w:rsid w:val="596D0F8A"/>
    <w:rsid w:val="59800CAA"/>
    <w:rsid w:val="59926D52"/>
    <w:rsid w:val="59A668D6"/>
    <w:rsid w:val="59F101D8"/>
    <w:rsid w:val="5A16796E"/>
    <w:rsid w:val="5A24746A"/>
    <w:rsid w:val="5ABF021A"/>
    <w:rsid w:val="5AFB448F"/>
    <w:rsid w:val="5B6428FE"/>
    <w:rsid w:val="5B880AD7"/>
    <w:rsid w:val="5BB55DA5"/>
    <w:rsid w:val="5C144D36"/>
    <w:rsid w:val="5CE3601C"/>
    <w:rsid w:val="5D390F6C"/>
    <w:rsid w:val="5D3C4CB9"/>
    <w:rsid w:val="5DC573BD"/>
    <w:rsid w:val="5E6B5A7B"/>
    <w:rsid w:val="5F2A3616"/>
    <w:rsid w:val="607B1646"/>
    <w:rsid w:val="60F826C3"/>
    <w:rsid w:val="613E6AB3"/>
    <w:rsid w:val="615D742E"/>
    <w:rsid w:val="61A905DA"/>
    <w:rsid w:val="61AA5A00"/>
    <w:rsid w:val="61B736A3"/>
    <w:rsid w:val="627C2FE3"/>
    <w:rsid w:val="63930BB5"/>
    <w:rsid w:val="63AF236C"/>
    <w:rsid w:val="640445A5"/>
    <w:rsid w:val="645C7F05"/>
    <w:rsid w:val="653E5C29"/>
    <w:rsid w:val="659D6345"/>
    <w:rsid w:val="65A504AE"/>
    <w:rsid w:val="660266E0"/>
    <w:rsid w:val="6611039F"/>
    <w:rsid w:val="666F78CB"/>
    <w:rsid w:val="66884095"/>
    <w:rsid w:val="66CD0A0F"/>
    <w:rsid w:val="66D31A2D"/>
    <w:rsid w:val="67220921"/>
    <w:rsid w:val="679474C9"/>
    <w:rsid w:val="685F53AF"/>
    <w:rsid w:val="687658AF"/>
    <w:rsid w:val="68FA3538"/>
    <w:rsid w:val="695C65DF"/>
    <w:rsid w:val="69BD5947"/>
    <w:rsid w:val="69C15115"/>
    <w:rsid w:val="69FD7C6B"/>
    <w:rsid w:val="6A9E2400"/>
    <w:rsid w:val="6B1934B5"/>
    <w:rsid w:val="6B243A62"/>
    <w:rsid w:val="6B322305"/>
    <w:rsid w:val="6BDB28C5"/>
    <w:rsid w:val="6BF460A6"/>
    <w:rsid w:val="6CC87D37"/>
    <w:rsid w:val="6CD533D7"/>
    <w:rsid w:val="6D376E02"/>
    <w:rsid w:val="6DBF4059"/>
    <w:rsid w:val="6DD2687A"/>
    <w:rsid w:val="6DD7276E"/>
    <w:rsid w:val="6EE7352E"/>
    <w:rsid w:val="6F3D1D13"/>
    <w:rsid w:val="6F6811F8"/>
    <w:rsid w:val="6F8D1426"/>
    <w:rsid w:val="706E45CF"/>
    <w:rsid w:val="70C646B8"/>
    <w:rsid w:val="70F2562C"/>
    <w:rsid w:val="711B43E2"/>
    <w:rsid w:val="71830CF5"/>
    <w:rsid w:val="71FF1343"/>
    <w:rsid w:val="720A4994"/>
    <w:rsid w:val="72134FAA"/>
    <w:rsid w:val="726505F0"/>
    <w:rsid w:val="729748CC"/>
    <w:rsid w:val="729A710D"/>
    <w:rsid w:val="72F43659"/>
    <w:rsid w:val="73462118"/>
    <w:rsid w:val="73510411"/>
    <w:rsid w:val="73AA7CFD"/>
    <w:rsid w:val="73E57DE9"/>
    <w:rsid w:val="74031C5D"/>
    <w:rsid w:val="74076F62"/>
    <w:rsid w:val="742A53BD"/>
    <w:rsid w:val="74336AA0"/>
    <w:rsid w:val="74EC21E6"/>
    <w:rsid w:val="76472EDE"/>
    <w:rsid w:val="76CA5B53"/>
    <w:rsid w:val="76CC7807"/>
    <w:rsid w:val="771E4DD1"/>
    <w:rsid w:val="773510EE"/>
    <w:rsid w:val="77620B69"/>
    <w:rsid w:val="77F557B0"/>
    <w:rsid w:val="78321C0B"/>
    <w:rsid w:val="786D3869"/>
    <w:rsid w:val="78F71C6E"/>
    <w:rsid w:val="79DB5D02"/>
    <w:rsid w:val="7AF91DCA"/>
    <w:rsid w:val="7AFC2431"/>
    <w:rsid w:val="7B652B65"/>
    <w:rsid w:val="7BEC54CB"/>
    <w:rsid w:val="7BF7732B"/>
    <w:rsid w:val="7C7B2290"/>
    <w:rsid w:val="7CD704D9"/>
    <w:rsid w:val="7D6C7BFD"/>
    <w:rsid w:val="7D922BFD"/>
    <w:rsid w:val="7DA3330A"/>
    <w:rsid w:val="7E483109"/>
    <w:rsid w:val="7EA672C4"/>
    <w:rsid w:val="7ECA41E2"/>
    <w:rsid w:val="7ECD67F7"/>
    <w:rsid w:val="7EF945E6"/>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1</TotalTime>
  <ScaleCrop>false</ScaleCrop>
  <LinksUpToDate>false</LinksUpToDate>
  <CharactersWithSpaces>33024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2020-12-29T08:10:00Z</cp:lastPrinted>
  <dcterms:modified xsi:type="dcterms:W3CDTF">2021-01-25T07:34:37Z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