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麻醉类设备</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2020-JL13（</w:t>
      </w:r>
      <w:r>
        <w:rPr>
          <w:rFonts w:hint="eastAsia" w:ascii="宋体" w:hAnsi="宋体" w:eastAsia="宋体" w:cs="Times New Roman"/>
          <w:kern w:val="0"/>
          <w:sz w:val="36"/>
          <w:szCs w:val="36"/>
          <w:u w:val="single"/>
        </w:rPr>
        <w:t>03</w:t>
      </w:r>
      <w:r>
        <w:rPr>
          <w:rFonts w:hint="eastAsia" w:ascii="宋体" w:hAnsi="宋体" w:eastAsia="宋体" w:cs="Times New Roman"/>
          <w:kern w:val="0"/>
          <w:sz w:val="36"/>
          <w:szCs w:val="36"/>
          <w:u w:val="single"/>
          <w:lang w:eastAsia="zh-CN"/>
        </w:rPr>
        <w:t>）-W10005</w:t>
      </w:r>
      <w:r>
        <w:rPr>
          <w:rFonts w:hint="eastAsia" w:ascii="宋体" w:hAnsi="宋体" w:eastAsia="宋体" w:cs="Times New Roman"/>
          <w:kern w:val="0"/>
          <w:sz w:val="36"/>
          <w:szCs w:val="36"/>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九</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34</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435540978"/>
      <w:bookmarkStart w:id="2" w:name="_Toc285612593"/>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hint="eastAsia" w:ascii="Tahoma" w:hAnsi="Tahoma" w:cs="Tahoma" w:eastAsiaTheme="minorEastAsia"/>
          <w:b/>
          <w:bCs/>
          <w:kern w:val="0"/>
          <w:sz w:val="28"/>
          <w:szCs w:val="28"/>
          <w:lang w:eastAsia="zh-CN"/>
        </w:rPr>
      </w:pPr>
      <w:r>
        <w:rPr>
          <w:rFonts w:hint="eastAsia" w:ascii="Tahoma" w:hAnsi="Tahoma" w:cs="Tahoma"/>
          <w:b/>
          <w:bCs/>
          <w:kern w:val="0"/>
          <w:sz w:val="28"/>
          <w:szCs w:val="28"/>
        </w:rPr>
        <w:t>关于</w:t>
      </w:r>
      <w:r>
        <w:rPr>
          <w:rFonts w:hint="eastAsia" w:ascii="Tahoma" w:hAnsi="Tahoma" w:cs="Tahoma"/>
          <w:b/>
          <w:bCs/>
          <w:kern w:val="0"/>
          <w:sz w:val="28"/>
          <w:szCs w:val="28"/>
          <w:lang w:eastAsia="zh-CN"/>
        </w:rPr>
        <w:t>麻醉类设备</w:t>
      </w:r>
      <w:r>
        <w:rPr>
          <w:rFonts w:hint="eastAsia" w:ascii="Tahoma" w:hAnsi="Tahoma" w:cs="Tahoma"/>
          <w:b/>
          <w:bCs/>
          <w:kern w:val="0"/>
          <w:sz w:val="28"/>
          <w:szCs w:val="28"/>
        </w:rPr>
        <w:t>的采购</w:t>
      </w:r>
      <w:r>
        <w:rPr>
          <w:rFonts w:ascii="Tahoma" w:hAnsi="Tahoma" w:cs="Tahoma"/>
          <w:b/>
          <w:bCs/>
          <w:kern w:val="0"/>
          <w:sz w:val="28"/>
          <w:szCs w:val="28"/>
        </w:rPr>
        <w:t>公告</w:t>
      </w:r>
      <w:r>
        <w:rPr>
          <w:rFonts w:hint="eastAsia" w:ascii="Tahoma" w:hAnsi="Tahoma" w:cs="Tahoma"/>
          <w:kern w:val="0"/>
          <w:sz w:val="28"/>
          <w:szCs w:val="28"/>
          <w:lang w:eastAsia="zh-CN"/>
        </w:rPr>
        <w:t>2020-JL13（03）-W10005</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lang w:eastAsia="zh-CN"/>
        </w:rPr>
        <w:t>麻醉类设备</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lang w:eastAsia="zh-CN"/>
        </w:rPr>
        <w:t>2020-JL13（03）-W10005</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614"/>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1</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麻醉机</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3</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2</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tci输注泵</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4</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3</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可视喉镜</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5</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4</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可视软镜</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3</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429"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color w:val="FF0000"/>
              </w:rPr>
              <w:t xml:space="preserve"> </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（八）具备生产许可证、特许经营许可证、医疗器械注册证、质量管理体系认证、</w:t>
      </w:r>
      <w:r>
        <w:rPr>
          <w:rFonts w:cs="Times New Roman" w:asciiTheme="minorEastAsia" w:hAnsiTheme="minorEastAsia"/>
          <w:kern w:val="0"/>
          <w:sz w:val="24"/>
          <w:szCs w:val="24"/>
        </w:rPr>
        <w:t>3C</w:t>
      </w:r>
      <w:r>
        <w:rPr>
          <w:rFonts w:hint="eastAsia" w:cs="Times New Roman" w:asciiTheme="minorEastAsia" w:hAnsiTheme="minorEastAsia"/>
          <w:kern w:val="0"/>
          <w:sz w:val="24"/>
          <w:szCs w:val="24"/>
        </w:rPr>
        <w:t>认证等相关行</w:t>
      </w:r>
      <w:r>
        <w:rPr>
          <w:rFonts w:hint="eastAsia" w:cs="Times New Roman" w:asciiTheme="minorEastAsia" w:hAnsiTheme="minorEastAsia"/>
          <w:color w:val="auto"/>
          <w:kern w:val="0"/>
          <w:sz w:val="24"/>
          <w:szCs w:val="24"/>
        </w:rPr>
        <w:t>业资质。</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五</w:t>
      </w:r>
      <w:r>
        <w:rPr>
          <w:rFonts w:hint="eastAsia" w:cs="Times New Roman" w:asciiTheme="minorEastAsia" w:hAnsiTheme="minorEastAsia"/>
          <w:b/>
          <w:color w:val="auto"/>
          <w:kern w:val="0"/>
          <w:sz w:val="24"/>
          <w:szCs w:val="24"/>
        </w:rPr>
        <w:t>、招标</w:t>
      </w:r>
      <w:r>
        <w:rPr>
          <w:rFonts w:cs="Times New Roman" w:asciiTheme="minorEastAsia" w:hAnsiTheme="minorEastAsia"/>
          <w:b/>
          <w:color w:val="auto"/>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（一）发售时间：</w:t>
      </w:r>
      <w:r>
        <w:rPr>
          <w:rFonts w:hint="eastAsia" w:cs="Times New Roman" w:asciiTheme="minorEastAsia" w:hAnsiTheme="minorEastAsia"/>
          <w:color w:val="auto"/>
          <w:kern w:val="0"/>
          <w:sz w:val="24"/>
          <w:szCs w:val="24"/>
          <w:u w:val="single"/>
        </w:rPr>
        <w:t xml:space="preserve"> 2020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8</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日至</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15</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（二）发售地点：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 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w:t>
      </w:r>
      <w:r>
        <w:rPr>
          <w:rFonts w:hint="eastAsia"/>
        </w:rPr>
        <w:t xml:space="preserve"> </w:t>
      </w:r>
      <w:r>
        <w:rPr>
          <w:rFonts w:hint="eastAsia" w:cs="Times New Roman" w:asciiTheme="minorEastAsia" w:hAnsiTheme="minorEastAsia"/>
          <w:kern w:val="0"/>
          <w:sz w:val="24"/>
          <w:szCs w:val="24"/>
        </w:rPr>
        <w:t>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w:t>
      </w:r>
      <w:r>
        <w:rPr>
          <w:rFonts w:hint="eastAsia"/>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lang w:eastAsia="zh-CN"/>
        </w:rPr>
        <w:t>六</w:t>
      </w:r>
      <w:r>
        <w:rPr>
          <w:rFonts w:hint="eastAsia" w:cs="Times New Roman" w:asciiTheme="minorEastAsia" w:hAnsiTheme="minorEastAsia"/>
          <w:b/>
          <w:kern w:val="0"/>
          <w:sz w:val="24"/>
          <w:szCs w:val="24"/>
        </w:rPr>
        <w:t>、投标开始和截止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w:t>
      </w:r>
      <w:r>
        <w:rPr>
          <w:rFonts w:hint="eastAsia" w:cs="Times New Roman" w:asciiTheme="minorEastAsia" w:hAnsiTheme="minorEastAsia"/>
          <w:color w:val="auto"/>
          <w:kern w:val="0"/>
          <w:sz w:val="24"/>
          <w:szCs w:val="24"/>
          <w:u w:val="single"/>
        </w:rPr>
        <w:t>20</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8</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（二）投标截止时间：</w:t>
      </w:r>
      <w:r>
        <w:rPr>
          <w:rFonts w:hint="eastAsia" w:cs="Times New Roman" w:asciiTheme="minorEastAsia" w:hAnsiTheme="minorEastAsia"/>
          <w:color w:val="auto"/>
          <w:kern w:val="0"/>
          <w:sz w:val="24"/>
          <w:szCs w:val="24"/>
          <w:u w:val="single"/>
        </w:rPr>
        <w:t xml:space="preserve"> 2020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（三）投标地点：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七</w:t>
      </w:r>
      <w:r>
        <w:rPr>
          <w:rFonts w:hint="eastAsia" w:cs="Times New Roman" w:asciiTheme="minorEastAsia" w:hAnsiTheme="minorEastAsia"/>
          <w:b/>
          <w:color w:val="auto"/>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开标时间：</w:t>
      </w:r>
      <w:r>
        <w:rPr>
          <w:rFonts w:hint="eastAsia" w:cs="Times New Roman" w:asciiTheme="minorEastAsia" w:hAnsiTheme="minorEastAsia"/>
          <w:color w:val="auto"/>
          <w:kern w:val="0"/>
          <w:sz w:val="24"/>
          <w:szCs w:val="24"/>
          <w:u w:val="single"/>
        </w:rPr>
        <w:t xml:space="preserve"> 2020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八</w:t>
      </w:r>
      <w:r>
        <w:rPr>
          <w:rFonts w:hint="eastAsia" w:cs="Times New Roman" w:asciiTheme="minorEastAsia" w:hAnsiTheme="minorEastAsia"/>
          <w:b/>
          <w:color w:val="auto"/>
          <w:kern w:val="0"/>
          <w:sz w:val="24"/>
          <w:szCs w:val="24"/>
        </w:rPr>
        <w:t>、</w:t>
      </w:r>
      <w:r>
        <w:rPr>
          <w:rFonts w:cs="Times New Roman" w:asciiTheme="minorEastAsia" w:hAnsiTheme="minorEastAsia"/>
          <w:b/>
          <w:color w:val="auto"/>
          <w:kern w:val="0"/>
          <w:sz w:val="24"/>
          <w:szCs w:val="24"/>
        </w:rPr>
        <w:t>本</w:t>
      </w:r>
      <w:r>
        <w:rPr>
          <w:rFonts w:hint="eastAsia" w:cs="Times New Roman" w:asciiTheme="minorEastAsia" w:hAnsiTheme="minorEastAsia"/>
          <w:b/>
          <w:color w:val="auto"/>
          <w:kern w:val="0"/>
          <w:sz w:val="24"/>
          <w:szCs w:val="24"/>
        </w:rPr>
        <w:t>采购</w:t>
      </w:r>
      <w:r>
        <w:rPr>
          <w:rFonts w:cs="Times New Roman" w:asciiTheme="minorEastAsia" w:hAnsiTheme="minorEastAsia"/>
          <w:b/>
          <w:color w:val="auto"/>
          <w:kern w:val="0"/>
          <w:sz w:val="24"/>
          <w:szCs w:val="24"/>
        </w:rPr>
        <w:t>项目相关信息在《</w:t>
      </w:r>
      <w:r>
        <w:rPr>
          <w:rFonts w:hint="eastAsia" w:cs="Times New Roman" w:asciiTheme="minorEastAsia" w:hAnsiTheme="minorEastAsia"/>
          <w:b/>
          <w:color w:val="auto"/>
          <w:kern w:val="0"/>
          <w:sz w:val="24"/>
          <w:szCs w:val="24"/>
          <w:lang w:eastAsia="zh-CN"/>
        </w:rPr>
        <w:t>军队采购网</w:t>
      </w:r>
      <w:r>
        <w:rPr>
          <w:rFonts w:cs="Times New Roman" w:asciiTheme="minorEastAsia" w:hAnsiTheme="minorEastAsia"/>
          <w:b/>
          <w:color w:val="auto"/>
          <w:kern w:val="0"/>
          <w:sz w:val="24"/>
          <w:szCs w:val="24"/>
        </w:rPr>
        <w:t>》</w:t>
      </w:r>
      <w:r>
        <w:rPr>
          <w:rFonts w:hint="eastAsia" w:cs="Times New Roman" w:asciiTheme="minorEastAsia" w:hAnsiTheme="minorEastAsia"/>
          <w:b/>
          <w:color w:val="auto"/>
          <w:kern w:val="0"/>
          <w:sz w:val="24"/>
          <w:szCs w:val="24"/>
          <w:lang w:eastAsia="zh-CN"/>
        </w:rPr>
        <w:t>（www.plap.cn）、</w:t>
      </w:r>
      <w:r>
        <w:rPr>
          <w:rFonts w:cs="Times New Roman" w:asciiTheme="minorEastAsia" w:hAnsiTheme="minorEastAsia"/>
          <w:b/>
          <w:color w:val="auto"/>
          <w:kern w:val="0"/>
          <w:sz w:val="24"/>
          <w:szCs w:val="24"/>
        </w:rPr>
        <w:t>《</w:t>
      </w:r>
      <w:r>
        <w:rPr>
          <w:rFonts w:hint="eastAsia" w:cs="Times New Roman" w:asciiTheme="minorEastAsia" w:hAnsiTheme="minorEastAsia"/>
          <w:b/>
          <w:color w:val="auto"/>
          <w:kern w:val="0"/>
          <w:sz w:val="24"/>
          <w:szCs w:val="24"/>
        </w:rPr>
        <w:t>中国招标</w:t>
      </w:r>
      <w:r>
        <w:rPr>
          <w:rFonts w:cs="Times New Roman" w:asciiTheme="minorEastAsia" w:hAnsiTheme="minorEastAsia"/>
          <w:b/>
          <w:color w:val="auto"/>
          <w:kern w:val="0"/>
          <w:sz w:val="24"/>
          <w:szCs w:val="24"/>
        </w:rPr>
        <w:t>网》</w:t>
      </w:r>
      <w:r>
        <w:rPr>
          <w:rFonts w:hint="eastAsia" w:cs="Times New Roman" w:asciiTheme="minorEastAsia" w:hAnsiTheme="minorEastAsia"/>
          <w:b/>
          <w:color w:val="auto"/>
          <w:kern w:val="0"/>
          <w:sz w:val="24"/>
          <w:szCs w:val="24"/>
        </w:rPr>
        <w:t>（</w:t>
      </w:r>
      <w:r>
        <w:rPr>
          <w:color w:val="auto"/>
        </w:rPr>
        <w:fldChar w:fldCharType="begin"/>
      </w:r>
      <w:r>
        <w:rPr>
          <w:color w:val="auto"/>
        </w:rPr>
        <w:instrText xml:space="preserve"> HYPERLINK "http://www.zhaobiao.cn" </w:instrText>
      </w:r>
      <w:r>
        <w:rPr>
          <w:color w:val="auto"/>
        </w:rP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color w:val="auto"/>
          <w:kern w:val="0"/>
          <w:sz w:val="24"/>
          <w:szCs w:val="24"/>
        </w:rPr>
        <w:t>）及我院官网（</w:t>
      </w:r>
      <w:r>
        <w:rPr>
          <w:rFonts w:cs="Times New Roman" w:asciiTheme="minorEastAsia" w:hAnsiTheme="minorEastAsia"/>
          <w:b/>
          <w:color w:val="auto"/>
          <w:kern w:val="0"/>
          <w:sz w:val="24"/>
          <w:szCs w:val="24"/>
        </w:rPr>
        <w:t>www.xnyy.cn</w:t>
      </w:r>
      <w:r>
        <w:rPr>
          <w:rFonts w:hint="eastAsia" w:cs="Times New Roman" w:asciiTheme="minorEastAsia" w:hAnsiTheme="minorEastAsia"/>
          <w:b/>
          <w:color w:val="auto"/>
          <w:kern w:val="0"/>
          <w:sz w:val="24"/>
          <w:szCs w:val="24"/>
        </w:rPr>
        <w:t>）</w:t>
      </w:r>
      <w:r>
        <w:rPr>
          <w:rFonts w:cs="Times New Roman" w:asciiTheme="minorEastAsia" w:hAnsiTheme="minorEastAsia"/>
          <w:b/>
          <w:color w:val="auto"/>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九</w:t>
      </w:r>
      <w:r>
        <w:rPr>
          <w:rFonts w:hint="eastAsia" w:cs="Times New Roman" w:asciiTheme="minorEastAsia" w:hAnsiTheme="minorEastAsia"/>
          <w:b/>
          <w:color w:val="auto"/>
          <w:kern w:val="0"/>
          <w:sz w:val="24"/>
          <w:szCs w:val="24"/>
        </w:rPr>
        <w:t>、招标人</w:t>
      </w:r>
      <w:r>
        <w:rPr>
          <w:rFonts w:cs="Times New Roman" w:asciiTheme="minorEastAsia" w:hAnsiTheme="minorEastAsia"/>
          <w:b/>
          <w:color w:val="auto"/>
          <w:kern w:val="0"/>
          <w:sz w:val="24"/>
          <w:szCs w:val="24"/>
        </w:rPr>
        <w:t>联系方式</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联 系 人：</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eastAsia="zh-CN"/>
        </w:rPr>
        <w:t>陈</w:t>
      </w:r>
      <w:r>
        <w:rPr>
          <w:rFonts w:hint="eastAsia" w:cs="Times New Roman" w:asciiTheme="minorEastAsia" w:hAnsiTheme="minorEastAsia"/>
          <w:color w:val="auto"/>
          <w:kern w:val="0"/>
          <w:sz w:val="24"/>
          <w:szCs w:val="24"/>
          <w:u w:val="single"/>
        </w:rPr>
        <w:t xml:space="preserve">老师、杨老师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电    话：</w:t>
      </w:r>
      <w:r>
        <w:rPr>
          <w:rFonts w:hint="eastAsia" w:cs="Times New Roman" w:asciiTheme="minorEastAsia" w:hAnsiTheme="minorEastAsia"/>
          <w:color w:val="auto"/>
          <w:kern w:val="0"/>
          <w:sz w:val="24"/>
          <w:szCs w:val="24"/>
          <w:u w:val="single"/>
        </w:rPr>
        <w:t xml:space="preserve">  023-687661</w:t>
      </w:r>
      <w:r>
        <w:rPr>
          <w:rFonts w:hint="eastAsia" w:cs="Times New Roman" w:asciiTheme="minorEastAsia" w:hAnsiTheme="minorEastAsia"/>
          <w:color w:val="auto"/>
          <w:kern w:val="0"/>
          <w:sz w:val="24"/>
          <w:szCs w:val="24"/>
          <w:u w:val="single"/>
          <w:lang w:val="en-US" w:eastAsia="zh-CN"/>
        </w:rPr>
        <w:t>54</w:t>
      </w:r>
      <w:bookmarkStart w:id="24" w:name="_GoBack"/>
      <w:bookmarkEnd w:id="24"/>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监督电话：</w:t>
      </w:r>
      <w:r>
        <w:rPr>
          <w:rFonts w:hint="eastAsia" w:cs="Times New Roman" w:asciiTheme="minorEastAsia" w:hAnsiTheme="minorEastAsia"/>
          <w:color w:val="auto"/>
          <w:kern w:val="0"/>
          <w:sz w:val="24"/>
          <w:szCs w:val="24"/>
          <w:u w:val="single"/>
        </w:rPr>
        <w:t xml:space="preserve">  </w:t>
      </w:r>
      <w:r>
        <w:rPr>
          <w:rFonts w:hint="eastAsia" w:ascii="宋体" w:hAnsi="宋体" w:eastAsia="宋体" w:cs="Times New Roman"/>
          <w:color w:val="auto"/>
          <w:kern w:val="0"/>
          <w:sz w:val="24"/>
          <w:szCs w:val="24"/>
          <w:u w:val="single"/>
        </w:rPr>
        <w:t>023-68766035</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color w:val="auto"/>
          <w:kern w:val="0"/>
          <w:sz w:val="24"/>
          <w:szCs w:val="24"/>
        </w:rPr>
      </w:pPr>
    </w:p>
    <w:p>
      <w:pPr>
        <w:adjustRightInd w:val="0"/>
        <w:snapToGrid w:val="0"/>
        <w:spacing w:line="440" w:lineRule="exact"/>
        <w:ind w:left="4672" w:leftChars="2320" w:hanging="9" w:hangingChars="4"/>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color w:val="auto"/>
          <w:kern w:val="0"/>
          <w:sz w:val="24"/>
          <w:szCs w:val="24"/>
        </w:rPr>
        <w:t xml:space="preserve"> 2020 年 </w:t>
      </w:r>
      <w:r>
        <w:rPr>
          <w:rFonts w:hint="eastAsia" w:cs="Times New Roman" w:asciiTheme="minorEastAsia" w:hAnsiTheme="minorEastAsia"/>
          <w:color w:val="auto"/>
          <w:kern w:val="0"/>
          <w:sz w:val="24"/>
          <w:szCs w:val="24"/>
          <w:lang w:val="en-US" w:eastAsia="zh-CN"/>
        </w:rPr>
        <w:t>9</w:t>
      </w:r>
      <w:r>
        <w:rPr>
          <w:rFonts w:hint="eastAsia" w:cs="Times New Roman" w:asciiTheme="minorEastAsia" w:hAnsiTheme="minorEastAsia"/>
          <w:color w:val="auto"/>
          <w:kern w:val="0"/>
          <w:sz w:val="24"/>
          <w:szCs w:val="24"/>
        </w:rPr>
        <w:t xml:space="preserve"> 月 </w:t>
      </w:r>
      <w:r>
        <w:rPr>
          <w:rFonts w:hint="eastAsia" w:cs="Times New Roman" w:asciiTheme="minorEastAsia" w:hAnsiTheme="minorEastAsia"/>
          <w:color w:val="auto"/>
          <w:kern w:val="0"/>
          <w:sz w:val="24"/>
          <w:szCs w:val="24"/>
          <w:lang w:val="en-US" w:eastAsia="zh-CN"/>
        </w:rPr>
        <w:t>8</w:t>
      </w:r>
      <w:r>
        <w:rPr>
          <w:rFonts w:hint="eastAsia" w:cs="Times New Roman" w:asciiTheme="minorEastAsia" w:hAnsiTheme="minorEastAsia"/>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285612594"/>
      <w:bookmarkStart w:id="5" w:name="_Toc435540979"/>
      <w:bookmarkStart w:id="6" w:name="_Toc390713967"/>
      <w:bookmarkStart w:id="7" w:name="_Toc37172688"/>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1</w:t>
            </w:r>
          </w:p>
        </w:tc>
        <w:tc>
          <w:tcPr>
            <w:tcW w:w="22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麻醉机</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lang w:eastAsia="zh-CN"/>
              </w:rPr>
              <w:t>台</w:t>
            </w:r>
          </w:p>
        </w:tc>
        <w:tc>
          <w:tcPr>
            <w:tcW w:w="93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2</w:t>
            </w:r>
          </w:p>
        </w:tc>
        <w:tc>
          <w:tcPr>
            <w:tcW w:w="22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tci输注泵</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lang w:eastAsia="zh-CN"/>
              </w:rPr>
              <w:t>台</w:t>
            </w:r>
          </w:p>
        </w:tc>
        <w:tc>
          <w:tcPr>
            <w:tcW w:w="93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4</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3</w:t>
            </w:r>
          </w:p>
        </w:tc>
        <w:tc>
          <w:tcPr>
            <w:tcW w:w="22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可视喉镜</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lang w:eastAsia="zh-CN"/>
              </w:rPr>
              <w:t>台</w:t>
            </w:r>
          </w:p>
        </w:tc>
        <w:tc>
          <w:tcPr>
            <w:tcW w:w="93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5</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4</w:t>
            </w:r>
          </w:p>
        </w:tc>
        <w:tc>
          <w:tcPr>
            <w:tcW w:w="22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可视软镜</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lang w:eastAsia="zh-CN"/>
              </w:rPr>
              <w:t>台</w:t>
            </w:r>
          </w:p>
        </w:tc>
        <w:tc>
          <w:tcPr>
            <w:tcW w:w="93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3</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line="440" w:lineRule="exact"/>
        <w:jc w:val="center"/>
        <w:rPr>
          <w:rFonts w:ascii="宋体" w:hAnsi="宋体" w:cs="宋体"/>
          <w:bCs/>
          <w:kern w:val="0"/>
          <w:sz w:val="32"/>
          <w:szCs w:val="32"/>
        </w:rPr>
      </w:pPr>
      <w:r>
        <w:rPr>
          <w:rFonts w:hint="eastAsia" w:ascii="宋体" w:hAnsi="宋体" w:eastAsia="宋体" w:cs="宋体"/>
          <w:bCs/>
          <w:kern w:val="0"/>
          <w:sz w:val="32"/>
          <w:szCs w:val="32"/>
          <w:lang w:eastAsia="zh-CN"/>
        </w:rPr>
        <w:t>麻醉类设备</w:t>
      </w:r>
      <w:r>
        <w:rPr>
          <w:rFonts w:hint="eastAsia" w:ascii="宋体" w:hAnsi="宋体" w:eastAsia="宋体" w:cs="宋体"/>
          <w:bCs/>
          <w:kern w:val="0"/>
          <w:sz w:val="32"/>
          <w:szCs w:val="32"/>
        </w:rPr>
        <w:t>技术要求</w:t>
      </w:r>
    </w:p>
    <w:tbl>
      <w:tblPr>
        <w:tblStyle w:val="17"/>
        <w:tblW w:w="8830" w:type="dxa"/>
        <w:tblInd w:w="209" w:type="dxa"/>
        <w:tblLayout w:type="fixed"/>
        <w:tblCellMar>
          <w:top w:w="0" w:type="dxa"/>
          <w:left w:w="108" w:type="dxa"/>
          <w:bottom w:w="0" w:type="dxa"/>
          <w:right w:w="108" w:type="dxa"/>
        </w:tblCellMar>
      </w:tblPr>
      <w:tblGrid>
        <w:gridCol w:w="1176"/>
        <w:gridCol w:w="1302"/>
        <w:gridCol w:w="5359"/>
        <w:gridCol w:w="993"/>
      </w:tblGrid>
      <w:tr>
        <w:tblPrEx>
          <w:tblCellMar>
            <w:top w:w="0" w:type="dxa"/>
            <w:left w:w="108" w:type="dxa"/>
            <w:bottom w:w="0" w:type="dxa"/>
            <w:right w:w="108" w:type="dxa"/>
          </w:tblCellMar>
        </w:tblPrEx>
        <w:trPr>
          <w:trHeight w:val="478" w:hRule="atLeast"/>
        </w:trPr>
        <w:tc>
          <w:tcPr>
            <w:tcW w:w="11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3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kern w:val="0"/>
                <w:sz w:val="21"/>
                <w:szCs w:val="21"/>
              </w:rPr>
            </w:pPr>
            <w:r>
              <w:rPr>
                <w:rFonts w:hint="eastAsia" w:asciiTheme="minorEastAsia" w:hAnsiTheme="minorEastAsia" w:eastAsiaTheme="minorEastAsia" w:cstheme="minorEastAsia"/>
                <w:b/>
                <w:bCs w:val="0"/>
                <w:i w:val="0"/>
                <w:color w:val="000000"/>
                <w:kern w:val="0"/>
                <w:sz w:val="21"/>
                <w:szCs w:val="21"/>
                <w:u w:val="none"/>
                <w:lang w:val="en-US" w:eastAsia="zh-CN" w:bidi="ar"/>
              </w:rPr>
              <w:t>设备名称</w:t>
            </w:r>
          </w:p>
        </w:tc>
        <w:tc>
          <w:tcPr>
            <w:tcW w:w="53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kern w:val="0"/>
                <w:sz w:val="21"/>
                <w:szCs w:val="21"/>
              </w:rPr>
            </w:pPr>
            <w:r>
              <w:rPr>
                <w:rFonts w:hint="eastAsia" w:asciiTheme="minorEastAsia" w:hAnsiTheme="minorEastAsia" w:eastAsiaTheme="minorEastAsia" w:cstheme="minorEastAsia"/>
                <w:b/>
                <w:bCs w:val="0"/>
                <w:kern w:val="0"/>
                <w:sz w:val="21"/>
                <w:szCs w:val="21"/>
              </w:rPr>
              <w:t>技术参数和性能要求</w:t>
            </w:r>
          </w:p>
        </w:tc>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备注　</w:t>
            </w:r>
          </w:p>
        </w:tc>
      </w:tr>
      <w:tr>
        <w:tblPrEx>
          <w:tblCellMar>
            <w:top w:w="0" w:type="dxa"/>
            <w:left w:w="108" w:type="dxa"/>
            <w:bottom w:w="0" w:type="dxa"/>
            <w:right w:w="108" w:type="dxa"/>
          </w:tblCellMar>
        </w:tblPrEx>
        <w:trPr>
          <w:trHeight w:val="613" w:hRule="atLeast"/>
        </w:trPr>
        <w:tc>
          <w:tcPr>
            <w:tcW w:w="1176"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1</w:t>
            </w:r>
          </w:p>
        </w:tc>
        <w:tc>
          <w:tcPr>
            <w:tcW w:w="13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麻醉机</w:t>
            </w:r>
          </w:p>
        </w:tc>
        <w:tc>
          <w:tcPr>
            <w:tcW w:w="5359" w:type="dxa"/>
            <w:tcBorders>
              <w:top w:val="single" w:color="auto" w:sz="4" w:space="0"/>
              <w:left w:val="nil"/>
              <w:bottom w:val="single" w:color="auto" w:sz="4" w:space="0"/>
              <w:right w:val="single" w:color="auto" w:sz="4" w:space="0"/>
            </w:tcBorders>
            <w:vAlign w:val="center"/>
          </w:tcPr>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内置后备电池最少45分钟呼吸机使用；</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电动电控压力限制：15~70cm水柱；</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auto"/>
                <w:kern w:val="0"/>
                <w:sz w:val="20"/>
                <w:szCs w:val="20"/>
                <w:u w:val="none"/>
                <w:lang w:val="en-US" w:eastAsia="zh-CN" w:bidi="ar"/>
              </w:rPr>
            </w:pPr>
            <w:r>
              <w:rPr>
                <w:rStyle w:val="48"/>
                <w:color w:val="auto"/>
                <w:lang w:val="en-US" w:eastAsia="zh-CN" w:bidi="ar"/>
              </w:rPr>
              <w:t>★3</w:t>
            </w:r>
            <w:r>
              <w:rPr>
                <w:rFonts w:hint="eastAsia" w:ascii="宋体" w:hAnsi="宋体" w:eastAsia="宋体" w:cs="宋体"/>
                <w:i w:val="0"/>
                <w:color w:val="auto"/>
                <w:kern w:val="0"/>
                <w:sz w:val="20"/>
                <w:szCs w:val="20"/>
                <w:u w:val="none"/>
                <w:lang w:val="en-US" w:eastAsia="zh-CN" w:bidi="ar"/>
              </w:rPr>
              <w:t>.潮气量：20-1400毫升，呼吸频率：4-60/分，呼吸比：4：1~1：4；</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4.呼气末正压：0~20cm水柱；</w:t>
            </w:r>
          </w:p>
          <w:p>
            <w:pPr>
              <w:keepNext w:val="0"/>
              <w:keepLines w:val="0"/>
              <w:widowControl/>
              <w:numPr>
                <w:ilvl w:val="0"/>
                <w:numId w:val="2"/>
              </w:numPr>
              <w:suppressLineNumbers w:val="0"/>
              <w:ind w:left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新鲜气体流量指示范围：0.0~12.0升/分；</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Style w:val="48"/>
                <w:lang w:val="en-US" w:eastAsia="zh-CN" w:bidi="ar"/>
              </w:rPr>
              <w:t>★6</w:t>
            </w:r>
            <w:r>
              <w:rPr>
                <w:rFonts w:hint="eastAsia" w:ascii="宋体" w:hAnsi="宋体" w:eastAsia="宋体" w:cs="宋体"/>
                <w:i w:val="0"/>
                <w:color w:val="000000"/>
                <w:kern w:val="0"/>
                <w:sz w:val="20"/>
                <w:szCs w:val="20"/>
                <w:u w:val="none"/>
                <w:lang w:val="en-US" w:eastAsia="zh-CN" w:bidi="ar"/>
              </w:rPr>
              <w:t>.能持续监测吸入氧浓度，呼吸频率，潮气量，分钟通气量，平均气道压，气道峰压和PEEP，以及所有新鲜气体流量信息以虚拟流量管形式，显示在屏幕上；</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Style w:val="48"/>
                <w:lang w:val="en-US" w:eastAsia="zh-CN" w:bidi="ar"/>
              </w:rPr>
              <w:t>★7</w:t>
            </w:r>
            <w:r>
              <w:rPr>
                <w:rFonts w:hint="eastAsia" w:ascii="宋体" w:hAnsi="宋体" w:eastAsia="宋体" w:cs="宋体"/>
                <w:i w:val="0"/>
                <w:color w:val="000000"/>
                <w:kern w:val="0"/>
                <w:sz w:val="20"/>
                <w:szCs w:val="20"/>
                <w:u w:val="none"/>
                <w:lang w:val="en-US" w:eastAsia="zh-CN" w:bidi="ar"/>
              </w:rPr>
              <w:t>.串行接口：RS232 传输协议；</w:t>
            </w:r>
          </w:p>
          <w:p>
            <w:pPr>
              <w:keepNext w:val="0"/>
              <w:keepLines w:val="0"/>
              <w:widowControl/>
              <w:numPr>
                <w:ilvl w:val="0"/>
                <w:numId w:val="0"/>
              </w:numPr>
              <w:suppressLineNumbers w:val="0"/>
              <w:jc w:val="left"/>
              <w:textAlignment w:val="center"/>
              <w:rPr>
                <w:rFonts w:ascii="宋体" w:hAnsi="宋体" w:eastAsia="宋体" w:cs="宋体"/>
                <w:szCs w:val="21"/>
              </w:rPr>
            </w:pPr>
            <w:r>
              <w:rPr>
                <w:rFonts w:hint="eastAsia" w:ascii="宋体" w:hAnsi="宋体" w:eastAsia="宋体" w:cs="宋体"/>
                <w:i w:val="0"/>
                <w:color w:val="000000"/>
                <w:kern w:val="0"/>
                <w:sz w:val="20"/>
                <w:szCs w:val="20"/>
                <w:u w:val="none"/>
                <w:lang w:val="en-US" w:eastAsia="zh-CN" w:bidi="ar"/>
              </w:rPr>
              <w:t>8.可供输出的数据：所有新鲜气体流量，呼吸机和氧浓度参数，多种通气模式（ippv、pcv、simv）。</w:t>
            </w:r>
          </w:p>
        </w:tc>
        <w:tc>
          <w:tcPr>
            <w:tcW w:w="993" w:type="dxa"/>
            <w:tcBorders>
              <w:top w:val="single" w:color="auto" w:sz="4"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71" w:hRule="atLeast"/>
        </w:trPr>
        <w:tc>
          <w:tcPr>
            <w:tcW w:w="1176" w:type="dxa"/>
            <w:tcBorders>
              <w:top w:val="single" w:color="auto" w:sz="4" w:space="0"/>
              <w:left w:val="single" w:color="auto" w:sz="8" w:space="0"/>
              <w:bottom w:val="single" w:color="auto" w:sz="4" w:space="0"/>
              <w:right w:val="single" w:color="auto" w:sz="4" w:space="0"/>
            </w:tcBorders>
            <w:shd w:val="clear" w:color="000000" w:fill="auto"/>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2</w:t>
            </w:r>
          </w:p>
        </w:tc>
        <w:tc>
          <w:tcPr>
            <w:tcW w:w="1302" w:type="dxa"/>
            <w:tcBorders>
              <w:top w:val="single" w:color="auto" w:sz="4" w:space="0"/>
              <w:left w:val="nil"/>
              <w:bottom w:val="single" w:color="auto" w:sz="4" w:space="0"/>
              <w:right w:val="single" w:color="auto" w:sz="4" w:space="0"/>
            </w:tcBorders>
            <w:shd w:val="clear" w:color="000000"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tci输注泵</w:t>
            </w:r>
          </w:p>
        </w:tc>
        <w:tc>
          <w:tcPr>
            <w:tcW w:w="5359" w:type="dxa"/>
            <w:tcBorders>
              <w:top w:val="single" w:color="auto" w:sz="4" w:space="0"/>
              <w:left w:val="nil"/>
              <w:bottom w:val="single" w:color="auto" w:sz="4" w:space="0"/>
              <w:right w:val="single" w:color="auto" w:sz="4" w:space="0"/>
            </w:tcBorders>
            <w:shd w:val="clear" w:color="000000"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Style w:val="48"/>
                <w:lang w:val="en-US" w:eastAsia="zh-CN" w:bidi="ar"/>
              </w:rPr>
              <w:t>★</w:t>
            </w:r>
            <w:r>
              <w:rPr>
                <w:rFonts w:hint="eastAsia" w:ascii="宋体" w:hAnsi="宋体" w:eastAsia="宋体" w:cs="宋体"/>
                <w:i w:val="0"/>
                <w:color w:val="000000"/>
                <w:kern w:val="0"/>
                <w:sz w:val="20"/>
                <w:szCs w:val="20"/>
                <w:u w:val="none"/>
                <w:lang w:val="en-US" w:eastAsia="zh-CN" w:bidi="ar"/>
              </w:rPr>
              <w:t>1.具有血浆靶控、效应室靶控、恒速、药物库四种输注模式；</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Style w:val="48"/>
                <w:lang w:val="en-US" w:eastAsia="zh-CN" w:bidi="ar"/>
              </w:rPr>
              <w:t>★</w:t>
            </w:r>
            <w:r>
              <w:rPr>
                <w:rFonts w:hint="eastAsia" w:ascii="宋体" w:hAnsi="宋体" w:eastAsia="宋体" w:cs="宋体"/>
                <w:i w:val="0"/>
                <w:color w:val="000000"/>
                <w:kern w:val="0"/>
                <w:sz w:val="20"/>
                <w:szCs w:val="20"/>
                <w:u w:val="none"/>
                <w:lang w:val="en-US" w:eastAsia="zh-CN" w:bidi="ar"/>
              </w:rPr>
              <w:t>2.具有十一种麻醉药物（异丙酚、瑞芬太尼、舒芬太尼、阿芬太尼、芬太尼、维库溴铵、罗库溴铵、阿曲可林、氯胺酮、咪唑安定、依托咪酯）的药代动力学模型，异丙酚具有儿童模型（年龄范围3岁一99岁、体重范围：12kg-150kg）；</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有定时诱导功能，诱导时间可以根据病人状况设定；</w:t>
            </w:r>
          </w:p>
          <w:p>
            <w:pPr>
              <w:keepNext w:val="0"/>
              <w:keepLines w:val="0"/>
              <w:widowControl/>
              <w:numPr>
                <w:ilvl w:val="0"/>
                <w:numId w:val="0"/>
              </w:numPr>
              <w:suppressLineNumbers w:val="0"/>
              <w:ind w:leftChars="0"/>
              <w:jc w:val="left"/>
              <w:textAlignment w:val="center"/>
              <w:rPr>
                <w:rFonts w:ascii="宋体" w:hAnsi="宋体" w:eastAsia="宋体" w:cs="宋体"/>
                <w:szCs w:val="21"/>
              </w:rPr>
            </w:pPr>
            <w:r>
              <w:rPr>
                <w:rFonts w:hint="eastAsia" w:ascii="宋体" w:hAnsi="宋体" w:eastAsia="宋体" w:cs="宋体"/>
                <w:i w:val="0"/>
                <w:color w:val="000000"/>
                <w:kern w:val="0"/>
                <w:sz w:val="20"/>
                <w:szCs w:val="20"/>
                <w:u w:val="none"/>
                <w:lang w:val="en-US" w:eastAsia="zh-CN" w:bidi="ar"/>
              </w:rPr>
              <w:t>4.具有靶浓度与剂量换算功能；</w:t>
            </w:r>
          </w:p>
          <w:p>
            <w:pPr>
              <w:keepNext w:val="0"/>
              <w:keepLines w:val="0"/>
              <w:widowControl/>
              <w:numPr>
                <w:ilvl w:val="0"/>
                <w:numId w:val="0"/>
              </w:numPr>
              <w:suppressLineNumbers w:val="0"/>
              <w:ind w:leftChars="0"/>
              <w:jc w:val="left"/>
              <w:textAlignment w:val="center"/>
              <w:rPr>
                <w:rFonts w:ascii="宋体" w:hAnsi="宋体" w:eastAsia="宋体" w:cs="宋体"/>
                <w:szCs w:val="21"/>
              </w:rPr>
            </w:pPr>
            <w:r>
              <w:rPr>
                <w:rFonts w:hint="eastAsia" w:ascii="宋体" w:hAnsi="宋体" w:eastAsia="宋体" w:cs="宋体"/>
                <w:i w:val="0"/>
                <w:color w:val="000000"/>
                <w:kern w:val="0"/>
                <w:sz w:val="20"/>
                <w:szCs w:val="20"/>
                <w:u w:val="none"/>
                <w:lang w:val="en-US" w:eastAsia="zh-CN" w:bidi="ar"/>
              </w:rPr>
              <w:t>5.可以实时预测药物衰减到一定浓度的时间；</w:t>
            </w:r>
          </w:p>
          <w:p>
            <w:pPr>
              <w:keepNext w:val="0"/>
              <w:keepLines w:val="0"/>
              <w:widowControl/>
              <w:numPr>
                <w:ilvl w:val="0"/>
                <w:numId w:val="0"/>
              </w:numPr>
              <w:suppressLineNumbers w:val="0"/>
              <w:ind w:leftChars="0"/>
              <w:jc w:val="left"/>
              <w:textAlignment w:val="center"/>
              <w:rPr>
                <w:rFonts w:ascii="宋体" w:hAnsi="宋体" w:eastAsia="宋体" w:cs="宋体"/>
                <w:szCs w:val="21"/>
              </w:rPr>
            </w:pPr>
            <w:r>
              <w:rPr>
                <w:rFonts w:hint="eastAsia" w:ascii="宋体" w:hAnsi="宋体" w:eastAsia="宋体" w:cs="宋体"/>
                <w:i w:val="0"/>
                <w:color w:val="000000"/>
                <w:kern w:val="0"/>
                <w:sz w:val="20"/>
                <w:szCs w:val="20"/>
                <w:u w:val="none"/>
                <w:lang w:val="en-US" w:eastAsia="zh-CN" w:bidi="ar"/>
              </w:rPr>
              <w:t>6.恒速功能具有十种注射模式：ml/h、ml/min、mg/h、μg/h、mg/min、μg/min、mg/kg/h、μg/kg/h、mg/kg/min、μg/kg/min；7.可自动识别5、10、20、30、50/60ml注射器。</w:t>
            </w:r>
          </w:p>
        </w:tc>
        <w:tc>
          <w:tcPr>
            <w:tcW w:w="993" w:type="dxa"/>
            <w:tcBorders>
              <w:top w:val="single" w:color="auto" w:sz="4" w:space="0"/>
              <w:left w:val="nil"/>
              <w:bottom w:val="single" w:color="auto" w:sz="4" w:space="0"/>
              <w:right w:val="single" w:color="auto" w:sz="8" w:space="0"/>
            </w:tcBorders>
            <w:shd w:val="clear" w:color="000000"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00" w:hRule="atLeast"/>
        </w:trPr>
        <w:tc>
          <w:tcPr>
            <w:tcW w:w="1176"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Cs/>
                <w:kern w:val="0"/>
                <w:szCs w:val="21"/>
              </w:rPr>
            </w:pPr>
            <w:r>
              <w:rPr>
                <w:rFonts w:hint="eastAsia" w:ascii="宋体" w:hAnsi="宋体" w:eastAsia="宋体" w:cs="宋体"/>
                <w:i w:val="0"/>
                <w:color w:val="000000"/>
                <w:kern w:val="0"/>
                <w:sz w:val="20"/>
                <w:szCs w:val="20"/>
                <w:u w:val="none"/>
                <w:lang w:val="en-US" w:eastAsia="zh-CN" w:bidi="ar"/>
              </w:rPr>
              <w:t>3</w:t>
            </w:r>
          </w:p>
        </w:tc>
        <w:tc>
          <w:tcPr>
            <w:tcW w:w="130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Cs/>
                <w:kern w:val="0"/>
                <w:szCs w:val="21"/>
              </w:rPr>
            </w:pPr>
            <w:r>
              <w:rPr>
                <w:rFonts w:hint="eastAsia" w:ascii="宋体" w:hAnsi="宋体" w:eastAsia="宋体" w:cs="宋体"/>
                <w:i w:val="0"/>
                <w:color w:val="000000"/>
                <w:kern w:val="0"/>
                <w:sz w:val="20"/>
                <w:szCs w:val="20"/>
                <w:u w:val="none"/>
                <w:lang w:val="en-US" w:eastAsia="zh-CN" w:bidi="ar"/>
              </w:rPr>
              <w:t>可视喉镜</w:t>
            </w:r>
          </w:p>
        </w:tc>
        <w:tc>
          <w:tcPr>
            <w:tcW w:w="5359" w:type="dxa"/>
            <w:tcBorders>
              <w:top w:val="nil"/>
              <w:left w:val="nil"/>
              <w:bottom w:val="single" w:color="auto" w:sz="4" w:space="0"/>
              <w:right w:val="single" w:color="auto" w:sz="4" w:space="0"/>
            </w:tcBorders>
            <w:vAlign w:val="center"/>
          </w:tcPr>
          <w:p>
            <w:pPr>
              <w:keepNext w:val="0"/>
              <w:keepLines w:val="0"/>
              <w:widowControl/>
              <w:numPr>
                <w:ilvl w:val="0"/>
                <w:numId w:val="3"/>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喉镜柄握持舒适，喉镜片长短适中，具有适合不同体型的多种镜片；</w:t>
            </w:r>
          </w:p>
          <w:p>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插管过程中，喉镜片不阻挡气管导管；</w:t>
            </w:r>
          </w:p>
          <w:p>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摄像头与喉镜片前端距离适中，无盲区；</w:t>
            </w:r>
          </w:p>
          <w:p>
            <w:pPr>
              <w:keepNext w:val="0"/>
              <w:keepLines w:val="0"/>
              <w:widowControl/>
              <w:numPr>
                <w:ilvl w:val="0"/>
                <w:numId w:val="0"/>
              </w:numPr>
              <w:suppressLineNumbers w:val="0"/>
              <w:ind w:leftChars="0"/>
              <w:jc w:val="left"/>
              <w:textAlignment w:val="center"/>
              <w:rPr>
                <w:rFonts w:ascii="宋体" w:hAnsi="宋体" w:eastAsia="宋体" w:cs="宋体"/>
                <w:szCs w:val="21"/>
              </w:rPr>
            </w:pPr>
            <w:r>
              <w:rPr>
                <w:rStyle w:val="48"/>
                <w:lang w:val="en-US" w:eastAsia="zh-CN" w:bidi="ar"/>
              </w:rPr>
              <w:t>★</w:t>
            </w:r>
            <w:r>
              <w:rPr>
                <w:rFonts w:hint="eastAsia" w:ascii="宋体" w:hAnsi="宋体" w:eastAsia="宋体" w:cs="宋体"/>
                <w:i w:val="0"/>
                <w:color w:val="000000"/>
                <w:kern w:val="0"/>
                <w:sz w:val="20"/>
                <w:szCs w:val="20"/>
                <w:u w:val="none"/>
                <w:lang w:val="en-US" w:eastAsia="zh-CN" w:bidi="ar"/>
              </w:rPr>
              <w:t>4.显示器能高清显示，无黑点、暗斑；显示器能上下0°~130°、左右0°~270°转动，并能录制、回放、导出。</w:t>
            </w:r>
          </w:p>
        </w:tc>
        <w:tc>
          <w:tcPr>
            <w:tcW w:w="993" w:type="dxa"/>
            <w:tcBorders>
              <w:top w:val="nil"/>
              <w:left w:val="nil"/>
              <w:bottom w:val="single" w:color="auto" w:sz="4" w:space="0"/>
              <w:right w:val="single" w:color="auto" w:sz="8" w:space="0"/>
            </w:tcBorders>
            <w:vAlign w:val="center"/>
          </w:tcPr>
          <w:p>
            <w:pPr>
              <w:widowControl/>
              <w:adjustRightInd w:val="0"/>
              <w:snapToGrid w:val="0"/>
              <w:rPr>
                <w:rFonts w:ascii="宋体" w:hAnsi="宋体" w:eastAsia="宋体" w:cs="宋体"/>
                <w:b/>
                <w:bCs/>
                <w:kern w:val="0"/>
                <w:szCs w:val="21"/>
              </w:rPr>
            </w:pPr>
            <w:r>
              <w:rPr>
                <w:rFonts w:hint="eastAsia" w:ascii="宋体" w:hAnsi="宋体" w:eastAsia="宋体" w:cs="宋体"/>
                <w:b/>
                <w:bCs/>
                <w:kern w:val="0"/>
                <w:szCs w:val="21"/>
              </w:rPr>
              <w:t>　</w:t>
            </w:r>
          </w:p>
        </w:tc>
      </w:tr>
      <w:tr>
        <w:tblPrEx>
          <w:tblCellMar>
            <w:top w:w="0" w:type="dxa"/>
            <w:left w:w="108" w:type="dxa"/>
            <w:bottom w:w="0" w:type="dxa"/>
            <w:right w:w="108" w:type="dxa"/>
          </w:tblCellMar>
        </w:tblPrEx>
        <w:trPr>
          <w:trHeight w:val="990" w:hRule="atLeast"/>
        </w:trPr>
        <w:tc>
          <w:tcPr>
            <w:tcW w:w="1176"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kern w:val="0"/>
                <w:szCs w:val="21"/>
              </w:rPr>
            </w:pPr>
            <w:r>
              <w:rPr>
                <w:rFonts w:hint="eastAsia" w:ascii="宋体" w:hAnsi="宋体" w:eastAsia="宋体" w:cs="宋体"/>
                <w:i w:val="0"/>
                <w:color w:val="000000"/>
                <w:kern w:val="0"/>
                <w:sz w:val="20"/>
                <w:szCs w:val="20"/>
                <w:u w:val="none"/>
                <w:lang w:val="en-US" w:eastAsia="zh-CN" w:bidi="ar"/>
              </w:rPr>
              <w:t>4</w:t>
            </w:r>
          </w:p>
        </w:tc>
        <w:tc>
          <w:tcPr>
            <w:tcW w:w="130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kern w:val="0"/>
                <w:szCs w:val="21"/>
              </w:rPr>
            </w:pPr>
            <w:r>
              <w:rPr>
                <w:rFonts w:hint="eastAsia" w:ascii="宋体" w:hAnsi="宋体" w:eastAsia="宋体" w:cs="宋体"/>
                <w:i w:val="0"/>
                <w:color w:val="000000"/>
                <w:kern w:val="0"/>
                <w:sz w:val="20"/>
                <w:szCs w:val="20"/>
                <w:u w:val="none"/>
                <w:lang w:val="en-US" w:eastAsia="zh-CN" w:bidi="ar"/>
              </w:rPr>
              <w:t>可视软镜</w:t>
            </w:r>
          </w:p>
        </w:tc>
        <w:tc>
          <w:tcPr>
            <w:tcW w:w="535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Style w:val="48"/>
                <w:lang w:val="en-US" w:eastAsia="zh-CN" w:bidi="ar"/>
              </w:rPr>
              <w:t>★</w:t>
            </w:r>
            <w:r>
              <w:rPr>
                <w:rFonts w:hint="eastAsia" w:ascii="宋体" w:hAnsi="宋体" w:eastAsia="宋体" w:cs="宋体"/>
                <w:i w:val="0"/>
                <w:color w:val="000000"/>
                <w:kern w:val="0"/>
                <w:sz w:val="20"/>
                <w:szCs w:val="20"/>
                <w:u w:val="none"/>
                <w:lang w:val="en-US" w:eastAsia="zh-CN" w:bidi="ar"/>
              </w:rPr>
              <w:t>1.用于经鼻经口插管及困难气道插管，同时具备给药、给氧、负压吸引等功能，教学演示。</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Style w:val="48"/>
                <w:lang w:val="en-US" w:eastAsia="zh-CN" w:bidi="ar"/>
              </w:rPr>
              <w:t>★</w:t>
            </w:r>
            <w:r>
              <w:rPr>
                <w:rFonts w:hint="eastAsia" w:ascii="宋体" w:hAnsi="宋体" w:eastAsia="宋体" w:cs="宋体"/>
                <w:i w:val="0"/>
                <w:color w:val="000000"/>
                <w:kern w:val="0"/>
                <w:sz w:val="20"/>
                <w:szCs w:val="20"/>
                <w:u w:val="none"/>
                <w:lang w:val="en-US" w:eastAsia="zh-CN" w:bidi="ar"/>
              </w:rPr>
              <w:t>2.配备一体式2.7"-3.3"TFT便携式显示屏，显示器左右转动角度不小于0-180°，显示屏上下转动角度不小于0-180°，同时配备≥15寸专业显示屏，方便教学观察。</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Style w:val="48"/>
                <w:lang w:val="en-US" w:eastAsia="zh-CN" w:bidi="ar"/>
              </w:rPr>
              <w:t>★</w:t>
            </w:r>
            <w:r>
              <w:rPr>
                <w:rFonts w:hint="eastAsia" w:ascii="宋体" w:hAnsi="宋体" w:eastAsia="宋体" w:cs="宋体"/>
                <w:i w:val="0"/>
                <w:color w:val="000000"/>
                <w:kern w:val="0"/>
                <w:sz w:val="20"/>
                <w:szCs w:val="20"/>
                <w:u w:val="none"/>
                <w:lang w:val="en-US" w:eastAsia="zh-CN" w:bidi="ar"/>
              </w:rPr>
              <w:t>3.规格要求： 1.软管外直径5.2mm，器械通道﹦2.2mm，有效工作长度600㎜； 2.软管外直径3.2mm，器械通道﹦1.2mm，有效工作长度600㎜；3.软管外直径4.0mm，器械通道﹦1.5mm，有效工作长度600㎜。</w:t>
            </w:r>
          </w:p>
          <w:p>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镜体手柄为非金属医用高分子材料制成，机身轻盈耐腐蚀，一体式显示屏与镜体总重量不大于500克,操作方便。</w:t>
            </w:r>
          </w:p>
          <w:p>
            <w:pPr>
              <w:keepNext w:val="0"/>
              <w:keepLines w:val="0"/>
              <w:widowControl/>
              <w:numPr>
                <w:ilvl w:val="0"/>
                <w:numId w:val="0"/>
              </w:numPr>
              <w:suppressLineNumbers w:val="0"/>
              <w:ind w:leftChars="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5.先端头部位外表皮由非金属医用高分子材料制成。</w:t>
            </w:r>
          </w:p>
          <w:p>
            <w:pPr>
              <w:keepNext w:val="0"/>
              <w:keepLines w:val="0"/>
              <w:widowControl/>
              <w:numPr>
                <w:ilvl w:val="0"/>
                <w:numId w:val="0"/>
              </w:numPr>
              <w:suppressLineNumbers w:val="0"/>
              <w:ind w:leftChars="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6.吸引按钮采用防脱落设计，下压吸引按钮不能拔出，必须上台才能取出。采用电子成像技术，摄像系统位于插入管前端；采用LED照明光源；不含光纤和像纤。</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0"/>
                <w:szCs w:val="20"/>
                <w:u w:val="none"/>
                <w:lang w:val="en-US" w:eastAsia="zh-CN" w:bidi="ar"/>
              </w:rPr>
            </w:pPr>
            <w:r>
              <w:rPr>
                <w:rStyle w:val="48"/>
                <w:lang w:val="en-US" w:eastAsia="zh-CN" w:bidi="ar"/>
              </w:rPr>
              <w:t>★</w:t>
            </w:r>
            <w:r>
              <w:rPr>
                <w:rFonts w:hint="eastAsia" w:ascii="宋体" w:hAnsi="宋体" w:eastAsia="宋体" w:cs="宋体"/>
                <w:i w:val="0"/>
                <w:color w:val="000000"/>
                <w:kern w:val="0"/>
                <w:sz w:val="20"/>
                <w:szCs w:val="20"/>
                <w:u w:val="none"/>
                <w:lang w:val="en-US" w:eastAsia="zh-CN" w:bidi="ar"/>
              </w:rPr>
              <w:t>7.主机有拍照、摄像、储存等功能，具有视频输出且兼容AV输出功能。整机参数：分辨率≥9lp/mm,景深 :3-100㎜。镜体手柄配置不可拆卸式气压平衡阀，可随时轻松对镜体测漏。插入管前端先端头由操作手柄控制上下弯曲角度，向上≥160°，向下≥130。采用自制高分辨率摄像头，开机不需白平衡即可确保显示效果一致性。</w:t>
            </w:r>
          </w:p>
          <w:p>
            <w:pPr>
              <w:keepNext w:val="0"/>
              <w:keepLines w:val="0"/>
              <w:widowControl/>
              <w:numPr>
                <w:ilvl w:val="0"/>
                <w:numId w:val="0"/>
              </w:numPr>
              <w:suppressLineNumbers w:val="0"/>
              <w:ind w:leftChars="0"/>
              <w:jc w:val="left"/>
              <w:textAlignment w:val="center"/>
              <w:rPr>
                <w:rFonts w:ascii="宋体" w:hAnsi="宋体" w:eastAsia="宋体" w:cs="宋体"/>
                <w:kern w:val="0"/>
                <w:szCs w:val="21"/>
              </w:rPr>
            </w:pPr>
            <w:r>
              <w:rPr>
                <w:rStyle w:val="48"/>
                <w:lang w:val="en-US" w:eastAsia="zh-CN" w:bidi="ar"/>
              </w:rPr>
              <w:t>★</w:t>
            </w:r>
            <w:r>
              <w:rPr>
                <w:rFonts w:hint="eastAsia" w:ascii="宋体" w:hAnsi="宋体" w:eastAsia="宋体" w:cs="宋体"/>
                <w:i w:val="0"/>
                <w:color w:val="000000"/>
                <w:kern w:val="0"/>
                <w:sz w:val="20"/>
                <w:szCs w:val="20"/>
                <w:u w:val="none"/>
                <w:lang w:val="en-US" w:eastAsia="zh-CN" w:bidi="ar"/>
              </w:rPr>
              <w:t>8.配置一体式便携式显示器三个，15寸以上专业显示屏三个，软管部件1一个，软管部件2一个,软管部件3一个,充电器三套，侧漏仪三个，金属消毒帽三个,移动支架三个，测漏堵头三个，ETO通气阀三个。</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575" w:hRule="atLeast"/>
        </w:trPr>
        <w:tc>
          <w:tcPr>
            <w:tcW w:w="2478" w:type="dxa"/>
            <w:gridSpan w:val="2"/>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售后服务</w:t>
            </w:r>
          </w:p>
        </w:tc>
        <w:tc>
          <w:tcPr>
            <w:tcW w:w="5359"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
                <w:bCs/>
                <w:kern w:val="0"/>
                <w:szCs w:val="21"/>
                <w:lang w:eastAsia="zh-CN"/>
              </w:rPr>
            </w:pPr>
            <w:r>
              <w:rPr>
                <w:rFonts w:hint="eastAsia" w:ascii="宋体" w:hAnsi="宋体" w:eastAsia="宋体" w:cs="宋体"/>
                <w:b/>
                <w:bCs/>
                <w:kern w:val="0"/>
                <w:szCs w:val="21"/>
                <w:lang w:eastAsia="zh-CN"/>
              </w:rPr>
              <w:t>要求</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　</w:t>
            </w:r>
          </w:p>
        </w:tc>
      </w:tr>
      <w:tr>
        <w:tblPrEx>
          <w:tblCellMar>
            <w:top w:w="0" w:type="dxa"/>
            <w:left w:w="108" w:type="dxa"/>
            <w:bottom w:w="0" w:type="dxa"/>
            <w:right w:w="108" w:type="dxa"/>
          </w:tblCellMar>
        </w:tblPrEx>
        <w:trPr>
          <w:trHeight w:val="692"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1</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保修年限</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≥3年</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255"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2</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出现故障回应时间</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维修到达现场时间≤ 6小时（本地）</w:t>
            </w:r>
            <w:r>
              <w:rPr>
                <w:rFonts w:hint="eastAsia" w:ascii="宋体" w:hAnsi="宋体" w:eastAsia="宋体" w:cs="宋体"/>
                <w:kern w:val="0"/>
                <w:szCs w:val="21"/>
              </w:rPr>
              <w:br w:type="textWrapping"/>
            </w:r>
            <w:r>
              <w:rPr>
                <w:rFonts w:hint="eastAsia" w:ascii="宋体" w:hAnsi="宋体" w:eastAsia="宋体" w:cs="宋体"/>
                <w:kern w:val="0"/>
                <w:szCs w:val="21"/>
              </w:rPr>
              <w:t>维修到达现场时间≤</w:t>
            </w:r>
            <w:r>
              <w:rPr>
                <w:rFonts w:hint="eastAsia" w:ascii="宋体" w:hAnsi="宋体" w:eastAsia="宋体" w:cs="宋体"/>
                <w:kern w:val="0"/>
                <w:szCs w:val="21"/>
                <w:lang w:val="en-US" w:eastAsia="zh-CN"/>
              </w:rPr>
              <w:t>24</w:t>
            </w:r>
            <w:r>
              <w:rPr>
                <w:rFonts w:hint="eastAsia" w:ascii="宋体" w:hAnsi="宋体" w:eastAsia="宋体" w:cs="宋体"/>
                <w:kern w:val="0"/>
                <w:szCs w:val="21"/>
              </w:rPr>
              <w:t>小时（外地）</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879"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3</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维修支持</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配件供应时间≥</w:t>
            </w:r>
            <w:r>
              <w:rPr>
                <w:rFonts w:hint="eastAsia" w:ascii="宋体" w:hAnsi="宋体" w:eastAsia="宋体" w:cs="宋体"/>
                <w:kern w:val="0"/>
                <w:szCs w:val="21"/>
                <w:lang w:val="en-US" w:eastAsia="zh-CN"/>
              </w:rPr>
              <w:t>10</w:t>
            </w:r>
            <w:r>
              <w:rPr>
                <w:rFonts w:hint="eastAsia" w:ascii="宋体" w:hAnsi="宋体" w:eastAsia="宋体" w:cs="宋体"/>
                <w:kern w:val="0"/>
                <w:szCs w:val="21"/>
              </w:rPr>
              <w:t>年</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781" w:hRule="atLeast"/>
        </w:trPr>
        <w:tc>
          <w:tcPr>
            <w:tcW w:w="1176"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4</w:t>
            </w:r>
          </w:p>
        </w:tc>
        <w:tc>
          <w:tcPr>
            <w:tcW w:w="1302"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耗材及零配件</w:t>
            </w:r>
          </w:p>
        </w:tc>
        <w:tc>
          <w:tcPr>
            <w:tcW w:w="5359"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提供耗材及主要零配件目录（含报价）</w:t>
            </w:r>
          </w:p>
        </w:tc>
        <w:tc>
          <w:tcPr>
            <w:tcW w:w="993" w:type="dxa"/>
            <w:tcBorders>
              <w:top w:val="single" w:color="auto" w:sz="4"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879"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5</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维修资料</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kern w:val="0"/>
                <w:szCs w:val="21"/>
                <w:lang w:val="en-US" w:eastAsia="zh-CN"/>
              </w:rPr>
            </w:pPr>
            <w:r>
              <w:rPr>
                <w:rFonts w:hint="eastAsia" w:ascii="宋体" w:hAnsi="宋体" w:eastAsia="宋体" w:cs="宋体"/>
                <w:kern w:val="0"/>
                <w:szCs w:val="21"/>
              </w:rPr>
              <w:t>提供详细操作手册、维修保养手册、安装手册等</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6</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维修工具</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提供维修专用工具1套</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835"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7</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预防性维修</w:t>
            </w:r>
            <w:r>
              <w:rPr>
                <w:rFonts w:hint="eastAsia" w:ascii="宋体" w:hAnsi="宋体" w:eastAsia="宋体" w:cs="宋体"/>
                <w:kern w:val="0"/>
                <w:szCs w:val="21"/>
              </w:rPr>
              <w:br w:type="textWrapping"/>
            </w:r>
            <w:r>
              <w:rPr>
                <w:rFonts w:hint="eastAsia" w:ascii="宋体" w:hAnsi="宋体" w:eastAsia="宋体" w:cs="宋体"/>
                <w:kern w:val="0"/>
                <w:szCs w:val="21"/>
              </w:rPr>
              <w:t>/定期维护保养</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保修期内</w:t>
            </w:r>
            <w:r>
              <w:rPr>
                <w:rFonts w:hint="eastAsia" w:ascii="宋体" w:hAnsi="宋体" w:eastAsia="宋体" w:cs="宋体"/>
                <w:kern w:val="0"/>
                <w:szCs w:val="21"/>
                <w:lang w:eastAsia="zh-CN"/>
              </w:rPr>
              <w:t>按维修手册要求</w:t>
            </w:r>
            <w:r>
              <w:rPr>
                <w:rFonts w:hint="eastAsia" w:ascii="宋体" w:hAnsi="宋体" w:eastAsia="宋体" w:cs="宋体"/>
                <w:kern w:val="0"/>
                <w:szCs w:val="21"/>
              </w:rPr>
              <w:t>提供定期维护保养服务</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44"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8</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维修密码支持</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开放</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9</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升级</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终身免费软件升级</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10</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使用培训</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kern w:val="0"/>
                <w:szCs w:val="21"/>
                <w:lang w:eastAsia="zh-CN"/>
              </w:rPr>
            </w:pPr>
            <w:r>
              <w:rPr>
                <w:rFonts w:hint="eastAsia" w:ascii="宋体" w:hAnsi="宋体" w:eastAsia="宋体" w:cs="宋体"/>
                <w:kern w:val="0"/>
                <w:szCs w:val="21"/>
              </w:rPr>
              <w:t>支持</w:t>
            </w:r>
            <w:r>
              <w:rPr>
                <w:rFonts w:hint="eastAsia" w:ascii="宋体" w:hAnsi="宋体" w:eastAsia="宋体" w:cs="宋体"/>
                <w:kern w:val="0"/>
                <w:szCs w:val="21"/>
                <w:lang w:eastAsia="zh-CN"/>
              </w:rPr>
              <w:t>免费培训</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285612601"/>
      <w:bookmarkStart w:id="10" w:name="_Toc390713968"/>
      <w:bookmarkStart w:id="11" w:name="_Toc37172689"/>
      <w:bookmarkStart w:id="12" w:name="_Toc240432230"/>
      <w:bookmarkStart w:id="13" w:name="_Toc435540980"/>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w:t>
      </w:r>
      <w:r>
        <w:rPr>
          <w:rFonts w:hint="eastAsia" w:cs="Times New Roman" w:asciiTheme="minorEastAsia" w:hAnsiTheme="minorEastAsia"/>
          <w:snapToGrid w:val="0"/>
          <w:kern w:val="0"/>
          <w:sz w:val="24"/>
          <w:szCs w:val="24"/>
          <w:lang w:val="zh-CN" w:eastAsia="zh-CN"/>
        </w:rPr>
        <w:t>军队采购网</w:t>
      </w:r>
      <w:r>
        <w:rPr>
          <w:rFonts w:hint="eastAsia" w:cs="Times New Roman" w:asciiTheme="minorEastAsia" w:hAnsiTheme="minorEastAsia"/>
          <w:snapToGrid w:val="0"/>
          <w:kern w:val="0"/>
          <w:sz w:val="24"/>
          <w:szCs w:val="24"/>
          <w:lang w:val="zh-CN"/>
        </w:rPr>
        <w:t>》</w:t>
      </w:r>
      <w:r>
        <w:rPr>
          <w:rFonts w:hint="eastAsia" w:cs="Times New Roman" w:asciiTheme="minorEastAsia" w:hAnsiTheme="minorEastAsia"/>
          <w:snapToGrid w:val="0"/>
          <w:kern w:val="0"/>
          <w:sz w:val="24"/>
          <w:szCs w:val="24"/>
          <w:lang w:val="zh-CN" w:eastAsia="zh-CN"/>
        </w:rPr>
        <w:t>（www.plap.cn）、</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w:t>
            </w:r>
            <w:r>
              <w:rPr>
                <w:rFonts w:hint="eastAsia" w:asciiTheme="minorEastAsia" w:hAnsiTheme="minorEastAsia"/>
                <w:szCs w:val="21"/>
              </w:rPr>
              <w:t xml:space="preserve"> </w:t>
            </w:r>
            <w:r>
              <w:rPr>
                <w:rFonts w:hint="eastAsia" w:cs="宋体" w:asciiTheme="minorEastAsia" w:hAnsiTheme="minorEastAsia"/>
                <w:kern w:val="0"/>
                <w:szCs w:val="21"/>
              </w:rPr>
              <w:t>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w:t>
            </w:r>
            <w:r>
              <w:rPr>
                <w:rFonts w:hint="eastAsia" w:asciiTheme="minorEastAsia" w:hAnsiTheme="minorEastAsia"/>
                <w:szCs w:val="21"/>
              </w:rPr>
              <w:t xml:space="preserve"> </w:t>
            </w:r>
            <w:r>
              <w:rPr>
                <w:rFonts w:hint="eastAsia" w:cs="宋体" w:asciiTheme="minorEastAsia" w:hAnsiTheme="minorEastAsia"/>
                <w:kern w:val="0"/>
                <w:szCs w:val="21"/>
              </w:rPr>
              <w:t>投标产品《医疗器械产品注册证》</w:t>
            </w:r>
            <w:r>
              <w:rPr>
                <w:rFonts w:hint="eastAsia" w:cs="Times New Roman" w:asciiTheme="minorEastAsia" w:hAnsiTheme="minorEastAsia"/>
                <w:kern w:val="0"/>
                <w:szCs w:val="21"/>
              </w:rPr>
              <w:t>（所投产品不属于医疗器械的无需提供）</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rPr>
          <w:rFonts w:hint="eastAsia" w:ascii="黑体" w:hAnsi="黑体" w:eastAsia="黑体" w:cs="Times New Roman"/>
          <w:kern w:val="0"/>
          <w:sz w:val="32"/>
          <w:szCs w:val="32"/>
        </w:rPr>
      </w:pPr>
      <w:r>
        <w:rPr>
          <w:rFonts w:hint="eastAsia" w:ascii="黑体" w:hAnsi="黑体" w:eastAsia="黑体" w:cs="Times New Roman"/>
          <w:kern w:val="0"/>
          <w:sz w:val="32"/>
          <w:szCs w:val="32"/>
        </w:rPr>
        <w:br w:type="page"/>
      </w: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jc w:val="lef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b/>
                <w:bCs/>
                <w:kern w:val="0"/>
                <w:sz w:val="21"/>
                <w:szCs w:val="21"/>
              </w:rPr>
              <w:t>麻醉机</w:t>
            </w:r>
          </w:p>
        </w:tc>
        <w:tc>
          <w:tcPr>
            <w:tcW w:w="708" w:type="dxa"/>
            <w:noWrap/>
          </w:tcPr>
          <w:p>
            <w:pPr>
              <w:spacing w:line="440" w:lineRule="exact"/>
              <w:jc w:val="left"/>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1.内置后备电池最少45分钟呼吸机使用；</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2.电动电控压力限制：15~70cm水柱；</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jc w:val="lef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★3.潮气量：20-1400毫升，呼吸频率：4-60/分，呼吸比：4：1~1：4；</w:t>
            </w:r>
          </w:p>
        </w:tc>
        <w:tc>
          <w:tcPr>
            <w:tcW w:w="708" w:type="dxa"/>
            <w:noWrap/>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default" w:ascii="宋体" w:hAnsi="宋体" w:eastAsia="宋体" w:cs="宋体"/>
                <w:kern w:val="0"/>
                <w:sz w:val="20"/>
                <w:szCs w:val="21"/>
                <w:lang w:val="en-US" w:eastAsia="zh-CN"/>
              </w:rPr>
            </w:pPr>
            <w:r>
              <w:rPr>
                <w:rFonts w:hint="eastAsia" w:ascii="宋体" w:hAnsi="宋体" w:eastAsia="宋体" w:cs="宋体"/>
                <w:kern w:val="0"/>
                <w:sz w:val="20"/>
                <w:szCs w:val="21"/>
                <w:lang w:val="en-US" w:eastAsia="zh-CN"/>
              </w:rPr>
              <w:t>4.</w:t>
            </w:r>
            <w:r>
              <w:rPr>
                <w:rFonts w:hint="eastAsia" w:cs="Times New Roman" w:asciiTheme="minorEastAsia" w:hAnsiTheme="minorEastAsia" w:eastAsiaTheme="minorEastAsia"/>
                <w:kern w:val="0"/>
                <w:sz w:val="21"/>
                <w:szCs w:val="21"/>
              </w:rPr>
              <w:t>呼气末正压：0~20cm水柱；</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5.新鲜气体流量指示范围：0.0~12.0升/分；</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★6.能持续监测吸入氧浓度，呼吸频率，潮气量，分钟通气量，平均气道压，气道峰压和PEEP，以及所有新鲜气体流量信息以虚拟流量管形式，显示在屏幕上；</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★7.串行接口：RS232 传输协议；</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8.可供输出的数据：所有新鲜气体流量，呼吸机和氧浓度参数，多种通气模式（ippv、pcv、simv）。</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b/>
                <w:bCs/>
                <w:kern w:val="0"/>
                <w:sz w:val="21"/>
                <w:szCs w:val="21"/>
              </w:rPr>
              <w:t>tci输注泵</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★1.具有血浆靶控、效应室靶控、恒速、药物库四种输注模式；</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2.具有十一种麻醉药物（异丙酚、瑞芬太尼、舒芬太尼、阿芬太尼、芬太尼、维库溴铵、罗库溴铵、阿曲可林、氯胺酮、咪唑安定、依托咪酯）的药代动力学模型，异丙酚具有儿童模型（年龄范围3岁一99岁、体重范围：12kg-150kg）；</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3.有定时诱导功能，诱导时间可以根据病人状况设定；</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4.具有靶浓度与剂量换算功能；</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5.可以实时预测药物衰减到一定浓度的时间；</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6.恒速功能具有十种注射模式：ml/h、ml/min、mg/h、μg/h、mg/min、μg/min、mg/kg/h、μg/kg/h、mg/kg/min、μg/kg/min；</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7.可自动识别5、10、20、30、50/60ml注射器。</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b/>
                <w:bCs/>
                <w:kern w:val="0"/>
                <w:sz w:val="21"/>
                <w:szCs w:val="21"/>
              </w:rPr>
              <w:t>可视喉镜</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1.喉镜柄握持舒适，喉镜片长短适中，具有适合不同体型的多种镜片；</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2.插管过程中，喉镜片不阻挡气管导管；</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3.摄像头与喉镜片前端距离适中，无盲区；</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★4.显示器能高清显示，无黑点、暗斑；显示器能上下0°~130°、左右0°~270°转动，并能录制、回放、导出。</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b/>
                <w:bCs/>
                <w:kern w:val="0"/>
                <w:sz w:val="21"/>
                <w:szCs w:val="21"/>
              </w:rPr>
              <w:t>可视软镜</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★1.用于经鼻经口插管及困难气道插管，同时具备给药、给氧、负压吸引等功能，教学演示。</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★2.配备一体式2.7"-3.3"TFT便携式显示屏，显示器左右转动角度不小于0-180°，显示屏上下转动角度不小于0-180°，同时配备≥15寸专业显示屏，方便教学观察。</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★3.规格要求： </w:t>
            </w:r>
          </w:p>
          <w:p>
            <w:pPr>
              <w:numPr>
                <w:ilvl w:val="0"/>
                <w:numId w:val="4"/>
              </w:num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软管外直径5.2mm，器械通道﹦2.2mm，有效工作长度600㎜； </w:t>
            </w:r>
          </w:p>
          <w:p>
            <w:pPr>
              <w:numPr>
                <w:ilvl w:val="0"/>
                <w:numId w:val="4"/>
              </w:num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2.软管外直径3.2mm，器械通道﹦1.2mm，有效工作长度600㎜；</w:t>
            </w:r>
          </w:p>
          <w:p>
            <w:pPr>
              <w:numPr>
                <w:ilvl w:val="0"/>
                <w:numId w:val="4"/>
              </w:num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3.软管外直径4.0mm，器械通道﹦1.5mm，有效工作长度600㎜。</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4.镜体手柄为非金属医用高分子材料制成，机身轻盈耐腐蚀，一体式显示屏与镜体总重量不大于500克,操作方便。</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5.先端头部位外表皮由非金属医用高分子材料制成。</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6.吸引按钮采用防脱落设计，下压吸引按钮不能拔出，必须上台才能取出。采用电子成像技术，摄像系统位于插入管前端；采用LED照明光源；不含光纤和像纤。</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★7.主机有拍照、摄像、储存等功能，具有视频输出且兼容AV输出功能。整机参数：分辨率≥9lp/mm,景深 :3-100㎜。镜体手柄配置不可拆卸式气压平衡阀，可随时轻松对镜体测漏。插入管前端先端头由操作手柄控制上下弯曲角度，向上≥160°，向下≥130。采用自制高分辨率摄像头，开机不需白平衡即可确保显示效果一致性。</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★8.配置一体式便携式显示器三个，15寸以上专业显示屏三个，软管部件1一个，软管部件2一个,软管部件3一个,充电器三套，侧漏仪三个，金属消毒帽三个,移动支架三个，测漏堵头三个，ETO通气阀三个。</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eastAsia="zh-CN"/>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37172690"/>
      <w:bookmarkStart w:id="15" w:name="_Toc435540981"/>
      <w:bookmarkStart w:id="16" w:name="_Toc285612603"/>
      <w:bookmarkStart w:id="17" w:name="_Toc390713969"/>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签订地点：重庆市</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1761"/>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390713970"/>
      <w:bookmarkStart w:id="19" w:name="_Toc435540982"/>
      <w:bookmarkStart w:id="20" w:name="_Toc37172691"/>
      <w:bookmarkStart w:id="21" w:name="_Toc240432233"/>
      <w:bookmarkStart w:id="22" w:name="_Toc285612604"/>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hint="eastAsia" w:ascii="黑体" w:hAnsi="黑体" w:eastAsia="黑体" w:cs="Times New Roman"/>
          <w:kern w:val="0"/>
          <w:sz w:val="32"/>
          <w:szCs w:val="32"/>
        </w:rPr>
      </w:pPr>
      <w:r>
        <w:rPr>
          <w:rFonts w:hint="eastAsia"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5"/>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5"/>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5"/>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5"/>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5"/>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5"/>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5"/>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5"/>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72576"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72576;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131445</wp:posOffset>
                </wp:positionV>
                <wp:extent cx="2623820" cy="1319530"/>
                <wp:effectExtent l="4445" t="4445" r="1333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71552;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180975</wp:posOffset>
                </wp:positionV>
                <wp:extent cx="2679065" cy="1345565"/>
                <wp:effectExtent l="4445" t="4445" r="8890"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75648;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198120</wp:posOffset>
                </wp:positionV>
                <wp:extent cx="2687320" cy="1328420"/>
                <wp:effectExtent l="4445" t="4445" r="13335" b="1333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74624;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1、授权书的格式不限，但必须具有授权单位与授权人的公章/签章，授权销售区域，授权期限（起止日期）等主要内容。</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2、进口产品需提供原厂对中国总代的中英文授权，并提供中国总代至各级销售授权书。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57</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3780D"/>
    <w:multiLevelType w:val="singleLevel"/>
    <w:tmpl w:val="8BF3780D"/>
    <w:lvl w:ilvl="0" w:tentative="0">
      <w:start w:val="1"/>
      <w:numFmt w:val="decimal"/>
      <w:lvlText w:val="%1."/>
      <w:lvlJc w:val="left"/>
      <w:pPr>
        <w:tabs>
          <w:tab w:val="left" w:pos="312"/>
        </w:tabs>
      </w:pPr>
    </w:lvl>
  </w:abstractNum>
  <w:abstractNum w:abstractNumId="1">
    <w:nsid w:val="A95458DD"/>
    <w:multiLevelType w:val="singleLevel"/>
    <w:tmpl w:val="A95458DD"/>
    <w:lvl w:ilvl="0" w:tentative="0">
      <w:start w:val="5"/>
      <w:numFmt w:val="decimal"/>
      <w:lvlText w:val="%1."/>
      <w:lvlJc w:val="left"/>
      <w:pPr>
        <w:tabs>
          <w:tab w:val="left" w:pos="312"/>
        </w:tabs>
      </w:pPr>
    </w:lvl>
  </w:abstractNum>
  <w:abstractNum w:abstractNumId="2">
    <w:nsid w:val="EAC39239"/>
    <w:multiLevelType w:val="singleLevel"/>
    <w:tmpl w:val="EAC39239"/>
    <w:lvl w:ilvl="0" w:tentative="0">
      <w:start w:val="1"/>
      <w:numFmt w:val="decimal"/>
      <w:lvlText w:val="%1."/>
      <w:lvlJc w:val="left"/>
      <w:pPr>
        <w:tabs>
          <w:tab w:val="left" w:pos="312"/>
        </w:tabs>
      </w:pPr>
    </w:lvl>
  </w:abstractNum>
  <w:abstractNum w:abstractNumId="3">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abstractNum w:abstractNumId="4">
    <w:nsid w:val="78FDF6EC"/>
    <w:multiLevelType w:val="singleLevel"/>
    <w:tmpl w:val="78FDF6EC"/>
    <w:lvl w:ilvl="0" w:tentative="0">
      <w:start w:val="1"/>
      <w:numFmt w:val="decimal"/>
      <w:lvlText w:val="%1."/>
      <w:lvlJc w:val="left"/>
      <w:pPr>
        <w:tabs>
          <w:tab w:val="left" w:pos="312"/>
        </w:tabs>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0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4792945"/>
    <w:rsid w:val="0CDB79D9"/>
    <w:rsid w:val="12595B3B"/>
    <w:rsid w:val="2B73463B"/>
    <w:rsid w:val="2DED6AB6"/>
    <w:rsid w:val="2E791F68"/>
    <w:rsid w:val="2EA95FCD"/>
    <w:rsid w:val="30093D2B"/>
    <w:rsid w:val="45BD552E"/>
    <w:rsid w:val="5AB16304"/>
    <w:rsid w:val="63E44B58"/>
    <w:rsid w:val="79B95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character" w:customStyle="1" w:styleId="47">
    <w:name w:val="font11"/>
    <w:basedOn w:val="19"/>
    <w:qFormat/>
    <w:uiPriority w:val="0"/>
    <w:rPr>
      <w:rFonts w:hint="eastAsia" w:ascii="宋体" w:hAnsi="宋体" w:eastAsia="宋体" w:cs="宋体"/>
      <w:color w:val="000000"/>
      <w:sz w:val="20"/>
      <w:szCs w:val="20"/>
      <w:u w:val="none"/>
    </w:rPr>
  </w:style>
  <w:style w:type="character" w:customStyle="1" w:styleId="48">
    <w:name w:val="font31"/>
    <w:basedOn w:val="19"/>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17CC2B-A00C-442C-9208-5B8405E0170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4947</Words>
  <Characters>28200</Characters>
  <Lines>235</Lines>
  <Paragraphs>66</Paragraphs>
  <TotalTime>2</TotalTime>
  <ScaleCrop>false</ScaleCrop>
  <LinksUpToDate>false</LinksUpToDate>
  <CharactersWithSpaces>33081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2020-06-09T08:36:00Z</cp:lastPrinted>
  <dcterms:modified xsi:type="dcterms:W3CDTF">2020-09-08T02:48:11Z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